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A6" w:rsidRPr="008A246A" w:rsidRDefault="0064195C" w:rsidP="008A246A">
      <w:pPr>
        <w:pStyle w:val="Titel"/>
        <w:rPr>
          <w:sz w:val="48"/>
        </w:rPr>
      </w:pPr>
      <w:r>
        <w:rPr>
          <w:noProof/>
          <w:sz w:val="48"/>
          <w:lang w:eastAsia="de-DE"/>
        </w:rPr>
        <w:drawing>
          <wp:inline distT="0" distB="0" distL="0" distR="0">
            <wp:extent cx="4413885" cy="1457121"/>
            <wp:effectExtent l="19050" t="0" r="5715" b="0"/>
            <wp:docPr id="1" name="Bild 1" descr="C:\Users\Lieneweg\Documents\Eigene Texte Kopie2\Agenda 21 - lokal\Woche der Sonne - Maifest\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neweg\Documents\Eigene Texte Kopie2\Agenda 21 - lokal\Woche der Sonne - Maifest\Banner.jpg"/>
                    <pic:cNvPicPr>
                      <a:picLocks noChangeAspect="1" noChangeArrowheads="1"/>
                    </pic:cNvPicPr>
                  </pic:nvPicPr>
                  <pic:blipFill>
                    <a:blip r:embed="rId4" cstate="print"/>
                    <a:srcRect/>
                    <a:stretch>
                      <a:fillRect/>
                    </a:stretch>
                  </pic:blipFill>
                  <pic:spPr bwMode="auto">
                    <a:xfrm>
                      <a:off x="0" y="0"/>
                      <a:ext cx="4413885" cy="1457121"/>
                    </a:xfrm>
                    <a:prstGeom prst="rect">
                      <a:avLst/>
                    </a:prstGeom>
                    <a:noFill/>
                    <a:ln w="9525">
                      <a:noFill/>
                      <a:miter lim="800000"/>
                      <a:headEnd/>
                      <a:tailEnd/>
                    </a:ln>
                  </pic:spPr>
                </pic:pic>
              </a:graphicData>
            </a:graphic>
          </wp:inline>
        </w:drawing>
      </w:r>
      <w:r>
        <w:rPr>
          <w:sz w:val="48"/>
        </w:rPr>
        <w:t xml:space="preserve">Vegetationen: </w:t>
      </w:r>
      <w:r w:rsidR="008A246A" w:rsidRPr="008A246A">
        <w:rPr>
          <w:sz w:val="48"/>
        </w:rPr>
        <w:t>Wälder, Bäume, Hecken, Blumen, Sträucher</w:t>
      </w:r>
    </w:p>
    <w:p w:rsidR="008A246A" w:rsidRDefault="008A246A">
      <w:r>
        <w:t xml:space="preserve">Ralf </w:t>
      </w:r>
      <w:proofErr w:type="spellStart"/>
      <w:r>
        <w:t>Hömberg</w:t>
      </w:r>
      <w:proofErr w:type="spellEnd"/>
    </w:p>
    <w:p w:rsidR="00D82955" w:rsidRPr="00EA398A" w:rsidRDefault="00D82955" w:rsidP="00EA398A">
      <w:pPr>
        <w:pStyle w:val="Default"/>
        <w:spacing w:after="200"/>
        <w:jc w:val="both"/>
        <w:rPr>
          <w:sz w:val="22"/>
          <w:szCs w:val="22"/>
        </w:rPr>
      </w:pPr>
      <w:r w:rsidRPr="00EA398A">
        <w:rPr>
          <w:sz w:val="22"/>
          <w:szCs w:val="22"/>
        </w:rPr>
        <w:t xml:space="preserve">Wir Menschen </w:t>
      </w:r>
      <w:r w:rsidRPr="00EA398A">
        <w:rPr>
          <w:i/>
          <w:sz w:val="22"/>
          <w:szCs w:val="22"/>
        </w:rPr>
        <w:t>waren</w:t>
      </w:r>
      <w:r w:rsidRPr="00EA398A">
        <w:rPr>
          <w:sz w:val="22"/>
          <w:szCs w:val="22"/>
        </w:rPr>
        <w:t xml:space="preserve">, </w:t>
      </w:r>
      <w:r w:rsidRPr="00EA398A">
        <w:rPr>
          <w:i/>
          <w:sz w:val="22"/>
          <w:szCs w:val="22"/>
        </w:rPr>
        <w:t>sind</w:t>
      </w:r>
      <w:r w:rsidRPr="00EA398A">
        <w:rPr>
          <w:sz w:val="22"/>
          <w:szCs w:val="22"/>
        </w:rPr>
        <w:t xml:space="preserve"> und </w:t>
      </w:r>
      <w:r w:rsidRPr="00EA398A">
        <w:rPr>
          <w:i/>
          <w:sz w:val="22"/>
          <w:szCs w:val="22"/>
        </w:rPr>
        <w:t>werden</w:t>
      </w:r>
      <w:r w:rsidRPr="00EA398A">
        <w:rPr>
          <w:sz w:val="22"/>
          <w:szCs w:val="22"/>
        </w:rPr>
        <w:t xml:space="preserve"> als </w:t>
      </w:r>
      <w:r w:rsidRPr="00EA398A">
        <w:rPr>
          <w:i/>
          <w:sz w:val="22"/>
          <w:szCs w:val="22"/>
        </w:rPr>
        <w:t>Natur</w:t>
      </w:r>
      <w:r w:rsidRPr="00EA398A">
        <w:rPr>
          <w:sz w:val="22"/>
          <w:szCs w:val="22"/>
        </w:rPr>
        <w:t xml:space="preserve">- und </w:t>
      </w:r>
      <w:r w:rsidRPr="00EA398A">
        <w:rPr>
          <w:i/>
          <w:sz w:val="22"/>
          <w:szCs w:val="22"/>
        </w:rPr>
        <w:t>Kulturwesen</w:t>
      </w:r>
      <w:r w:rsidRPr="00EA398A">
        <w:rPr>
          <w:sz w:val="22"/>
          <w:szCs w:val="22"/>
        </w:rPr>
        <w:t xml:space="preserve"> von einer stabilen Umwelt abhängig sein. Der seit 500 Millionen Jahren stabile Sau</w:t>
      </w:r>
      <w:r w:rsidR="00D65621">
        <w:rPr>
          <w:sz w:val="22"/>
          <w:szCs w:val="22"/>
        </w:rPr>
        <w:t>erstoffgehalt in der Atmosphäre</w:t>
      </w:r>
      <w:r w:rsidRPr="00EA398A">
        <w:rPr>
          <w:sz w:val="22"/>
          <w:szCs w:val="22"/>
        </w:rPr>
        <w:t xml:space="preserve"> ist </w:t>
      </w:r>
      <w:r w:rsidR="00EA398A" w:rsidRPr="00EA398A">
        <w:rPr>
          <w:sz w:val="22"/>
          <w:szCs w:val="22"/>
        </w:rPr>
        <w:t xml:space="preserve">entscheidender Weise </w:t>
      </w:r>
      <w:r w:rsidRPr="00EA398A">
        <w:rPr>
          <w:sz w:val="22"/>
          <w:szCs w:val="22"/>
        </w:rPr>
        <w:t xml:space="preserve">abhängig von den „Produzenten“ im Reich der Biosphäre. Nur </w:t>
      </w:r>
      <w:r w:rsidRPr="00EA398A">
        <w:rPr>
          <w:i/>
          <w:sz w:val="22"/>
          <w:szCs w:val="22"/>
        </w:rPr>
        <w:t>Pflanzen</w:t>
      </w:r>
      <w:r w:rsidRPr="00EA398A">
        <w:rPr>
          <w:sz w:val="22"/>
          <w:szCs w:val="22"/>
        </w:rPr>
        <w:t xml:space="preserve"> und </w:t>
      </w:r>
      <w:r w:rsidRPr="00EA398A">
        <w:rPr>
          <w:i/>
          <w:sz w:val="22"/>
          <w:szCs w:val="22"/>
        </w:rPr>
        <w:t>Algen</w:t>
      </w:r>
      <w:r w:rsidRPr="00EA398A">
        <w:rPr>
          <w:sz w:val="22"/>
          <w:szCs w:val="22"/>
        </w:rPr>
        <w:t>, sowie einige Bakterien können die Sonnenenergie nutzbar machen, um biologische Strukturen aufzubauen. Alle anderen Lebewesen, auch wir „Menschentiere“</w:t>
      </w:r>
      <w:r w:rsidR="00D65621">
        <w:rPr>
          <w:sz w:val="22"/>
          <w:szCs w:val="22"/>
        </w:rPr>
        <w:t>,</w:t>
      </w:r>
      <w:r w:rsidRPr="00EA398A">
        <w:rPr>
          <w:sz w:val="22"/>
          <w:szCs w:val="22"/>
        </w:rPr>
        <w:t xml:space="preserve"> sind in den Nachfolgeketten</w:t>
      </w:r>
      <w:r w:rsidR="00D65621">
        <w:rPr>
          <w:sz w:val="22"/>
          <w:szCs w:val="22"/>
        </w:rPr>
        <w:t xml:space="preserve"> – lebensbestimmend – </w:t>
      </w:r>
      <w:r w:rsidRPr="00EA398A">
        <w:rPr>
          <w:sz w:val="22"/>
          <w:szCs w:val="22"/>
        </w:rPr>
        <w:t xml:space="preserve">von ihnen abhängig. Der Geochemiker </w:t>
      </w:r>
      <w:r w:rsidRPr="00EA398A">
        <w:rPr>
          <w:i/>
          <w:sz w:val="22"/>
          <w:szCs w:val="22"/>
        </w:rPr>
        <w:t xml:space="preserve">Vladimir </w:t>
      </w:r>
      <w:proofErr w:type="spellStart"/>
      <w:r w:rsidRPr="00EA398A">
        <w:rPr>
          <w:i/>
          <w:sz w:val="22"/>
          <w:szCs w:val="22"/>
        </w:rPr>
        <w:t>Ivanovitsch</w:t>
      </w:r>
      <w:proofErr w:type="spellEnd"/>
      <w:r w:rsidRPr="00EA398A">
        <w:rPr>
          <w:i/>
          <w:sz w:val="22"/>
          <w:szCs w:val="22"/>
        </w:rPr>
        <w:t xml:space="preserve"> </w:t>
      </w:r>
      <w:proofErr w:type="spellStart"/>
      <w:r w:rsidRPr="00EA398A">
        <w:rPr>
          <w:i/>
          <w:sz w:val="22"/>
          <w:szCs w:val="22"/>
        </w:rPr>
        <w:t>Vernadskij</w:t>
      </w:r>
      <w:proofErr w:type="spellEnd"/>
      <w:r w:rsidRPr="00EA398A">
        <w:rPr>
          <w:sz w:val="22"/>
          <w:szCs w:val="22"/>
        </w:rPr>
        <w:t xml:space="preserve"> (1863–1945) erkannte als einer der ersten Forscher die wechselseitigen Abhängigkeiten allen Lebens im planetaren Gesamtsystem. Er sagte hellsichtig voraus: </w:t>
      </w:r>
      <w:r w:rsidRPr="00EA398A">
        <w:rPr>
          <w:i/>
          <w:sz w:val="22"/>
          <w:szCs w:val="22"/>
        </w:rPr>
        <w:t>„Wenn ein kleiner Teil abstirbt, bricht das ganze System zusammen. Das Leben wird vollständig von der Stabilität im Bereich der grünen Vegetationen bestimmt“.</w:t>
      </w:r>
      <w:r w:rsidRPr="00EA398A">
        <w:rPr>
          <w:sz w:val="22"/>
          <w:szCs w:val="22"/>
        </w:rPr>
        <w:t xml:space="preserve"> Die großen </w:t>
      </w:r>
      <w:r w:rsidRPr="00EA398A">
        <w:rPr>
          <w:i/>
          <w:sz w:val="22"/>
          <w:szCs w:val="22"/>
        </w:rPr>
        <w:t>Wald</w:t>
      </w:r>
      <w:r w:rsidRPr="00EA398A">
        <w:rPr>
          <w:sz w:val="22"/>
          <w:szCs w:val="22"/>
        </w:rPr>
        <w:t>-</w:t>
      </w:r>
      <w:r w:rsidR="00D65621">
        <w:rPr>
          <w:sz w:val="22"/>
          <w:szCs w:val="22"/>
        </w:rPr>
        <w:t xml:space="preserve">, </w:t>
      </w:r>
      <w:r w:rsidRPr="00EA398A">
        <w:rPr>
          <w:i/>
          <w:sz w:val="22"/>
          <w:szCs w:val="22"/>
        </w:rPr>
        <w:t>Regen</w:t>
      </w:r>
      <w:r w:rsidR="00D65621">
        <w:rPr>
          <w:i/>
          <w:sz w:val="22"/>
          <w:szCs w:val="22"/>
        </w:rPr>
        <w:t>wald</w:t>
      </w:r>
      <w:r w:rsidRPr="00EA398A">
        <w:rPr>
          <w:sz w:val="22"/>
          <w:szCs w:val="22"/>
        </w:rPr>
        <w:t>-</w:t>
      </w:r>
      <w:r w:rsidR="00D65621">
        <w:rPr>
          <w:sz w:val="22"/>
          <w:szCs w:val="22"/>
        </w:rPr>
        <w:t xml:space="preserve"> und</w:t>
      </w:r>
      <w:r w:rsidRPr="00EA398A">
        <w:rPr>
          <w:sz w:val="22"/>
          <w:szCs w:val="22"/>
        </w:rPr>
        <w:t xml:space="preserve"> </w:t>
      </w:r>
      <w:r w:rsidRPr="00EA398A">
        <w:rPr>
          <w:i/>
          <w:sz w:val="22"/>
          <w:szCs w:val="22"/>
        </w:rPr>
        <w:t>Borealwaldgebiete</w:t>
      </w:r>
      <w:r w:rsidRPr="00EA398A">
        <w:rPr>
          <w:sz w:val="22"/>
          <w:szCs w:val="22"/>
        </w:rPr>
        <w:t xml:space="preserve">, in der Summe auch die </w:t>
      </w:r>
      <w:r w:rsidRPr="00EA398A">
        <w:rPr>
          <w:i/>
          <w:sz w:val="22"/>
          <w:szCs w:val="22"/>
        </w:rPr>
        <w:t>Mikrowälder</w:t>
      </w:r>
      <w:r w:rsidRPr="00EA398A">
        <w:rPr>
          <w:sz w:val="22"/>
          <w:szCs w:val="22"/>
        </w:rPr>
        <w:t xml:space="preserve"> und </w:t>
      </w:r>
      <w:r w:rsidRPr="00EA398A">
        <w:rPr>
          <w:i/>
          <w:sz w:val="22"/>
          <w:szCs w:val="22"/>
        </w:rPr>
        <w:t>Büsche</w:t>
      </w:r>
      <w:r w:rsidRPr="00EA398A">
        <w:rPr>
          <w:sz w:val="22"/>
          <w:szCs w:val="22"/>
        </w:rPr>
        <w:t xml:space="preserve"> vor unseren Haustüren</w:t>
      </w:r>
      <w:r w:rsidR="00EA398A" w:rsidRPr="00EA398A">
        <w:rPr>
          <w:sz w:val="22"/>
          <w:szCs w:val="22"/>
        </w:rPr>
        <w:t>,</w:t>
      </w:r>
      <w:r w:rsidRPr="00EA398A">
        <w:rPr>
          <w:sz w:val="22"/>
          <w:szCs w:val="22"/>
        </w:rPr>
        <w:t xml:space="preserve"> sind ein wesentlicher Teil des lebendigen planetaren Ökosystems. </w:t>
      </w:r>
      <w:r w:rsidRPr="00EA398A">
        <w:rPr>
          <w:i/>
          <w:sz w:val="22"/>
          <w:szCs w:val="22"/>
        </w:rPr>
        <w:t xml:space="preserve">James </w:t>
      </w:r>
      <w:proofErr w:type="spellStart"/>
      <w:r w:rsidRPr="00EA398A">
        <w:rPr>
          <w:i/>
          <w:sz w:val="22"/>
          <w:szCs w:val="22"/>
        </w:rPr>
        <w:t>Lovelock</w:t>
      </w:r>
      <w:proofErr w:type="spellEnd"/>
      <w:r w:rsidRPr="00EA398A">
        <w:rPr>
          <w:sz w:val="22"/>
          <w:szCs w:val="22"/>
        </w:rPr>
        <w:t xml:space="preserve"> brachte Mitte der 1960er Jahre die Hypothese auf, dass die Erde und ihre gesamte Biosphäre wie ein Lebewesen zu betrachten </w:t>
      </w:r>
      <w:r w:rsidR="00EA398A" w:rsidRPr="00EA398A">
        <w:rPr>
          <w:sz w:val="22"/>
          <w:szCs w:val="22"/>
        </w:rPr>
        <w:t>ist</w:t>
      </w:r>
      <w:r w:rsidRPr="00EA398A">
        <w:rPr>
          <w:sz w:val="22"/>
          <w:szCs w:val="22"/>
        </w:rPr>
        <w:t xml:space="preserve">. Wie unsere Haut schwitzt, schwitzen auch die Wälder, um abzukühlen. Die Tropen sind warm, feucht und regnerisch, eine ideale Umgebung für Bäume. Wenige aber bemerken, dass die Bäume diese Bedingungen selbst aufrechterhalten. Sie sorgen für den Regen, und dieser erlaubt es dem Wald zu wachsen. Wenn wir die Bäume abholzen und roden, wird dieser Regelkreis zerstört. Der Regen hört auf, und die Region verwandelt sich in eine Wüste oder in Buschland. </w:t>
      </w:r>
      <w:r w:rsidRPr="00EA398A">
        <w:rPr>
          <w:sz w:val="22"/>
          <w:szCs w:val="22"/>
        </w:rPr>
        <w:lastRenderedPageBreak/>
        <w:t xml:space="preserve">Bäume und Regen können nur zusammen existieren. Das ist eines der harten Ergebnisse des planetaren Systemforschers </w:t>
      </w:r>
      <w:r w:rsidRPr="00EA398A">
        <w:rPr>
          <w:i/>
          <w:sz w:val="22"/>
          <w:szCs w:val="22"/>
        </w:rPr>
        <w:t xml:space="preserve">James </w:t>
      </w:r>
      <w:proofErr w:type="spellStart"/>
      <w:r w:rsidRPr="00EA398A">
        <w:rPr>
          <w:i/>
          <w:sz w:val="22"/>
          <w:szCs w:val="22"/>
        </w:rPr>
        <w:t>Lovelock</w:t>
      </w:r>
      <w:proofErr w:type="spellEnd"/>
      <w:r w:rsidRPr="00EA398A">
        <w:rPr>
          <w:sz w:val="22"/>
          <w:szCs w:val="22"/>
        </w:rPr>
        <w:t>, der sich an solch große biosphärische Systemforschungen herantraute. Das vielleicht beste Beispiel für die Pathologie des Waldverlustes</w:t>
      </w:r>
      <w:r w:rsidR="00D65621">
        <w:rPr>
          <w:sz w:val="22"/>
          <w:szCs w:val="22"/>
        </w:rPr>
        <w:t>,</w:t>
      </w:r>
      <w:r w:rsidRPr="00EA398A">
        <w:rPr>
          <w:sz w:val="22"/>
          <w:szCs w:val="22"/>
        </w:rPr>
        <w:t xml:space="preserve"> so beschreibt er, bietet uns </w:t>
      </w:r>
      <w:proofErr w:type="spellStart"/>
      <w:r w:rsidRPr="00EA398A">
        <w:rPr>
          <w:sz w:val="22"/>
          <w:szCs w:val="22"/>
        </w:rPr>
        <w:t>Harappa</w:t>
      </w:r>
      <w:proofErr w:type="spellEnd"/>
      <w:r w:rsidRPr="00EA398A">
        <w:rPr>
          <w:sz w:val="22"/>
          <w:szCs w:val="22"/>
        </w:rPr>
        <w:t xml:space="preserve"> in Pakistan. Das Gebiet war einst reichlich bewaldet und bekam während der Monsunzeit viel Regen. Es war ein schönes Beispiel eines sich selbst erhaltenden Waldökosystems. Nach und nach rodeten jedoch Bauern den Wald. Sie hielten Ziegen und Rinder, welche das Laub der Sträucher und die Gräser fraßen, die als Ersatz für die Bäume wuchsen. Der Regen fiel, bis etwas mehr als die Hälfte der Wälder abgeholzt war. Danach wurde das Gebiet arid (= trocken), und der </w:t>
      </w:r>
      <w:proofErr w:type="gramStart"/>
      <w:r w:rsidRPr="00EA398A">
        <w:rPr>
          <w:sz w:val="22"/>
          <w:szCs w:val="22"/>
        </w:rPr>
        <w:t>restliche</w:t>
      </w:r>
      <w:proofErr w:type="gramEnd"/>
      <w:r w:rsidRPr="00EA398A">
        <w:rPr>
          <w:sz w:val="22"/>
          <w:szCs w:val="22"/>
        </w:rPr>
        <w:t xml:space="preserve"> Wald zerfiel. Die Region ist heute so trocken, dass die Halbwüste </w:t>
      </w:r>
      <w:proofErr w:type="spellStart"/>
      <w:r w:rsidRPr="00EA398A">
        <w:rPr>
          <w:sz w:val="22"/>
          <w:szCs w:val="22"/>
        </w:rPr>
        <w:t>Harappa</w:t>
      </w:r>
      <w:proofErr w:type="spellEnd"/>
      <w:r w:rsidRPr="00EA398A">
        <w:rPr>
          <w:sz w:val="22"/>
          <w:szCs w:val="22"/>
        </w:rPr>
        <w:t xml:space="preserve"> nur einen Bruchteil der früheren Menschen und Lebewesen ernähren kann“ </w:t>
      </w:r>
      <w:r w:rsidR="00B1453D" w:rsidRPr="00EA398A">
        <w:rPr>
          <w:sz w:val="22"/>
          <w:szCs w:val="22"/>
        </w:rPr>
        <w:fldChar w:fldCharType="begin"/>
      </w:r>
      <w:r w:rsidRPr="00EA398A">
        <w:rPr>
          <w:sz w:val="22"/>
          <w:szCs w:val="22"/>
        </w:rPr>
        <w:instrText>ADDIN CITAVI.PLACEHOLDER f1882a3b-8213-4c6b-866e-e0bb588c8264 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G92ZWxvY2sgMTk5Nik8L1RleHQ+DQogICAgPC9UZXh0VW5pdD4NCiAgPC9UZXh0VW5pdHM+DQo8L1BsYWNlaG9sZGVyPg==</w:instrText>
      </w:r>
      <w:r w:rsidR="00B1453D" w:rsidRPr="00EA398A">
        <w:rPr>
          <w:sz w:val="22"/>
          <w:szCs w:val="22"/>
        </w:rPr>
        <w:fldChar w:fldCharType="separate"/>
      </w:r>
      <w:bookmarkStart w:id="0" w:name="_CTVP001f1882a3b82134c6b866ee0bb588c8264"/>
      <w:r w:rsidRPr="00EA398A">
        <w:rPr>
          <w:sz w:val="22"/>
          <w:szCs w:val="22"/>
        </w:rPr>
        <w:t>(Lovelock 1996)</w:t>
      </w:r>
      <w:bookmarkEnd w:id="0"/>
      <w:r w:rsidR="00B1453D" w:rsidRPr="00EA398A">
        <w:rPr>
          <w:sz w:val="22"/>
          <w:szCs w:val="22"/>
        </w:rPr>
        <w:fldChar w:fldCharType="end"/>
      </w:r>
      <w:r w:rsidRPr="00EA398A">
        <w:rPr>
          <w:sz w:val="22"/>
          <w:szCs w:val="22"/>
        </w:rPr>
        <w:t xml:space="preserve">. Die Verwüstungen der Landmassen, auch durch unaufhörliche globale </w:t>
      </w:r>
      <w:proofErr w:type="spellStart"/>
      <w:r w:rsidRPr="00EA398A">
        <w:rPr>
          <w:sz w:val="22"/>
          <w:szCs w:val="22"/>
        </w:rPr>
        <w:t>Verstädterungen</w:t>
      </w:r>
      <w:proofErr w:type="spellEnd"/>
      <w:r w:rsidRPr="00EA398A">
        <w:rPr>
          <w:sz w:val="22"/>
          <w:szCs w:val="22"/>
        </w:rPr>
        <w:t xml:space="preserve">, </w:t>
      </w:r>
      <w:proofErr w:type="gramStart"/>
      <w:r w:rsidRPr="00EA398A">
        <w:rPr>
          <w:sz w:val="22"/>
          <w:szCs w:val="22"/>
        </w:rPr>
        <w:t>schreitet</w:t>
      </w:r>
      <w:proofErr w:type="gramEnd"/>
      <w:r w:rsidRPr="00EA398A">
        <w:rPr>
          <w:sz w:val="22"/>
          <w:szCs w:val="22"/>
        </w:rPr>
        <w:t xml:space="preserve"> voran. Der jährliche Zoll, den Regenwälder zu zahlen haben, hat sich zwischen 1979 und 1989 fast verdoppelt. Jedes Jahr verkommen 21 Millionen Hektar Land zu Wüste oder nutzlosem Gestrüpp, und 24 Milliarden Tonnen Mutterboden werden bei der Erosion weggetragen oder weggeblasen. Wenn wir nicht heute damit Schluss machen, werden in zehn Jahren 65 Prozent aller Tropenwälder verloren sein. Sind mehr als 70 Prozent eines Ökosystems zerstört, so sind die übrigen 30 Prozent nicht mehr imstande, die Umweltbedingungen für das eigene Überleben aufrechtzuerhalten. „Die globale Waldfläche beträgt heute mit rd. 40 Millionen km² (4 Milliarden Hektar) nur noch 65% der ursprünglichen Waldbedeckung vor 8000 Jahren. Gerade noch ein Drittel davon besteht aus Urwäldern. 78% der Urwälder wurden in den letzten 8000 Jahren zerstört, und jedes Jahr gehen weitere 4,2 Millionen Hektar Urwald verloren. Spitzenreiter der Urwaldzerstörung sind Brasilien, Indonesien, Nigeria, Tansania und Myanmar. Plantagen-, Agrarflächen und Holzressourcennutzung nehmen weltweit zu. Ebenso geht die Fläche der weiteren natürlichen Wälder zurück, während die Fläche der stark veränderten Wälder und Plantagen weltweit zunimmt“ </w:t>
      </w:r>
      <w:r w:rsidR="00B1453D" w:rsidRPr="00EA398A">
        <w:rPr>
          <w:sz w:val="22"/>
          <w:szCs w:val="22"/>
        </w:rPr>
        <w:fldChar w:fldCharType="begin"/>
      </w:r>
      <w:r w:rsidRPr="00EA398A">
        <w:rPr>
          <w:sz w:val="22"/>
          <w:szCs w:val="22"/>
        </w:rPr>
        <w:instrText>ADDIN CITAVI.PLACEHOLDER dd04a5aa-a948-442e-8ec4-3d60e74e7966 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dXRiAtIERldXRzY2hsYW5kIDIwMTEpPC9UZXh0Pg0KICAgIDwvVGV4dFVuaXQ+DQogIDwvVGV4dFVuaXRzPg0KPC9QbGFjZWhvbGRlcj4=</w:instrText>
      </w:r>
      <w:r w:rsidR="00B1453D" w:rsidRPr="00EA398A">
        <w:rPr>
          <w:sz w:val="22"/>
          <w:szCs w:val="22"/>
        </w:rPr>
        <w:fldChar w:fldCharType="separate"/>
      </w:r>
      <w:bookmarkStart w:id="1" w:name="_CTVP001dd04a5aaa948442e8ec43d60e74e7966"/>
      <w:r w:rsidRPr="00EA398A">
        <w:rPr>
          <w:sz w:val="22"/>
          <w:szCs w:val="22"/>
        </w:rPr>
        <w:t>(WWF - Deutschland 2011)</w:t>
      </w:r>
      <w:bookmarkEnd w:id="1"/>
      <w:r w:rsidR="00B1453D" w:rsidRPr="00EA398A">
        <w:rPr>
          <w:sz w:val="22"/>
          <w:szCs w:val="22"/>
        </w:rPr>
        <w:fldChar w:fldCharType="end"/>
      </w:r>
      <w:r w:rsidRPr="00EA398A">
        <w:rPr>
          <w:sz w:val="22"/>
          <w:szCs w:val="22"/>
        </w:rPr>
        <w:t xml:space="preserve">. Als </w:t>
      </w:r>
      <w:r w:rsidRPr="00EA398A">
        <w:rPr>
          <w:i/>
          <w:sz w:val="22"/>
          <w:szCs w:val="22"/>
        </w:rPr>
        <w:t>Natur-</w:t>
      </w:r>
      <w:r w:rsidRPr="00EA398A">
        <w:rPr>
          <w:sz w:val="22"/>
          <w:szCs w:val="22"/>
        </w:rPr>
        <w:t xml:space="preserve"> und </w:t>
      </w:r>
      <w:r w:rsidRPr="00EA398A">
        <w:rPr>
          <w:i/>
          <w:sz w:val="22"/>
          <w:szCs w:val="22"/>
        </w:rPr>
        <w:t>Kulturwesen</w:t>
      </w:r>
      <w:r w:rsidRPr="00EA398A">
        <w:rPr>
          <w:sz w:val="22"/>
          <w:szCs w:val="22"/>
        </w:rPr>
        <w:t xml:space="preserve"> sind wir Menschen (7,4 Milliarden) an allen Orten, auch im Münsterland, auf prekären Wegen in dem von uns dominierten, Erdantlitz verändernden Zeitalter, welches </w:t>
      </w:r>
      <w:proofErr w:type="spellStart"/>
      <w:r w:rsidRPr="00EA398A">
        <w:rPr>
          <w:sz w:val="22"/>
          <w:szCs w:val="22"/>
        </w:rPr>
        <w:t>Anthropozän</w:t>
      </w:r>
      <w:proofErr w:type="spellEnd"/>
      <w:r w:rsidRPr="00EA398A">
        <w:rPr>
          <w:sz w:val="22"/>
          <w:szCs w:val="22"/>
        </w:rPr>
        <w:t xml:space="preserve"> (Crutzen, </w:t>
      </w:r>
      <w:proofErr w:type="spellStart"/>
      <w:r w:rsidRPr="00EA398A">
        <w:rPr>
          <w:sz w:val="22"/>
          <w:szCs w:val="22"/>
        </w:rPr>
        <w:t>Stoermer</w:t>
      </w:r>
      <w:proofErr w:type="spellEnd"/>
      <w:r w:rsidRPr="00EA398A">
        <w:rPr>
          <w:sz w:val="22"/>
          <w:szCs w:val="22"/>
        </w:rPr>
        <w:t xml:space="preserve">) genannt wird, unterwegs. Sterben die Wälder, die Tiere und die anderen Pflanzen, kippen laut Potsdamer Klimafolgeforschungsinstitut, nach dem „Klima-, </w:t>
      </w:r>
      <w:r w:rsidRPr="00EA398A">
        <w:rPr>
          <w:sz w:val="22"/>
          <w:szCs w:val="22"/>
        </w:rPr>
        <w:lastRenderedPageBreak/>
        <w:t xml:space="preserve">Artenvielfalt-, Landnutzungs- und Phosphor-/Stickstoffsystem“ auch noch die „Meeressysteme“ und schließlich das „Atmosphärensystem“ </w:t>
      </w:r>
      <w:r w:rsidR="00F77135" w:rsidRPr="00F77135">
        <w:rPr>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4.5pt;margin-top:44.7pt;width:192.9pt;height:240.3pt;z-index:-251654144;mso-position-horizontal-relative:text;mso-position-vertical-relative:text;mso-width-relative:margin;mso-height-relative:margin" wrapcoords="-93 0 -93 21526 21600 21526 21600 0 -93 0" stroked="f">
            <v:textbox>
              <w:txbxContent>
                <w:p w:rsidR="00F77135" w:rsidRDefault="00F77135">
                  <w:r>
                    <w:rPr>
                      <w:rFonts w:ascii="Open Sans" w:hAnsi="Open Sans"/>
                      <w:noProof/>
                      <w:color w:val="21759B"/>
                      <w:sz w:val="17"/>
                      <w:szCs w:val="17"/>
                      <w:lang w:eastAsia="de-DE"/>
                    </w:rPr>
                    <w:drawing>
                      <wp:inline distT="0" distB="0" distL="0" distR="0">
                        <wp:extent cx="2198370" cy="2930220"/>
                        <wp:effectExtent l="19050" t="0" r="0" b="0"/>
                        <wp:docPr id="5" name="Bild 5" descr="https://agenda21senden.de/files/2017/03/IMG_6770-768x102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genda21senden.de/files/2017/03/IMG_6770-768x1024.jpg">
                                  <a:hlinkClick r:id="rId5"/>
                                </pic:cNvPr>
                                <pic:cNvPicPr>
                                  <a:picLocks noChangeAspect="1" noChangeArrowheads="1"/>
                                </pic:cNvPicPr>
                              </pic:nvPicPr>
                              <pic:blipFill>
                                <a:blip r:embed="rId6"/>
                                <a:srcRect/>
                                <a:stretch>
                                  <a:fillRect/>
                                </a:stretch>
                              </pic:blipFill>
                              <pic:spPr bwMode="auto">
                                <a:xfrm>
                                  <a:off x="0" y="0"/>
                                  <a:ext cx="2199644" cy="2931918"/>
                                </a:xfrm>
                                <a:prstGeom prst="rect">
                                  <a:avLst/>
                                </a:prstGeom>
                                <a:noFill/>
                                <a:ln w="9525">
                                  <a:noFill/>
                                  <a:miter lim="800000"/>
                                  <a:headEnd/>
                                  <a:tailEnd/>
                                </a:ln>
                              </pic:spPr>
                            </pic:pic>
                          </a:graphicData>
                        </a:graphic>
                      </wp:inline>
                    </w:drawing>
                  </w:r>
                </w:p>
              </w:txbxContent>
            </v:textbox>
            <w10:wrap type="tight"/>
          </v:shape>
        </w:pict>
      </w:r>
      <w:r w:rsidRPr="00EA398A">
        <w:rPr>
          <w:sz w:val="22"/>
          <w:szCs w:val="22"/>
        </w:rPr>
        <w:t xml:space="preserve">(500 Millionen Jahre konstanter Luftsauerstoff bei 21%!). </w:t>
      </w:r>
    </w:p>
    <w:p w:rsidR="00EA398A" w:rsidRDefault="00D82955" w:rsidP="00EA398A">
      <w:pPr>
        <w:pStyle w:val="Default"/>
        <w:spacing w:after="200"/>
        <w:jc w:val="both"/>
        <w:rPr>
          <w:sz w:val="22"/>
          <w:szCs w:val="22"/>
        </w:rPr>
      </w:pPr>
      <w:r w:rsidRPr="00EA398A">
        <w:rPr>
          <w:sz w:val="22"/>
          <w:szCs w:val="22"/>
        </w:rPr>
        <w:t xml:space="preserve">Somit ist die Stabilität der Wälder, Bäume, Hecken, Blumen und Sträucher längst nicht mehr eine Frage der Ökodesaster in den </w:t>
      </w:r>
      <w:r w:rsidRPr="00EA398A">
        <w:rPr>
          <w:i/>
          <w:sz w:val="22"/>
          <w:szCs w:val="22"/>
        </w:rPr>
        <w:t>Fernräumen</w:t>
      </w:r>
      <w:r w:rsidRPr="00EA398A">
        <w:rPr>
          <w:sz w:val="22"/>
          <w:szCs w:val="22"/>
        </w:rPr>
        <w:t xml:space="preserve">, sondern auch eine sich zuspitzende Frage der </w:t>
      </w:r>
      <w:r w:rsidRPr="00EA398A">
        <w:rPr>
          <w:b/>
          <w:sz w:val="22"/>
          <w:szCs w:val="22"/>
        </w:rPr>
        <w:t>mikroökologischen Nah</w:t>
      </w:r>
      <w:r w:rsidR="00F77135">
        <w:rPr>
          <w:b/>
          <w:sz w:val="22"/>
          <w:szCs w:val="22"/>
        </w:rPr>
        <w:t>-</w:t>
      </w:r>
      <w:r w:rsidRPr="00EA398A">
        <w:rPr>
          <w:b/>
          <w:sz w:val="22"/>
          <w:szCs w:val="22"/>
        </w:rPr>
        <w:t>räume vor unseren Haus</w:t>
      </w:r>
      <w:r w:rsidR="00F77135">
        <w:rPr>
          <w:b/>
          <w:sz w:val="22"/>
          <w:szCs w:val="22"/>
        </w:rPr>
        <w:t>-</w:t>
      </w:r>
      <w:proofErr w:type="spellStart"/>
      <w:r w:rsidRPr="00EA398A">
        <w:rPr>
          <w:b/>
          <w:sz w:val="22"/>
          <w:szCs w:val="22"/>
        </w:rPr>
        <w:t>türen</w:t>
      </w:r>
      <w:proofErr w:type="spellEnd"/>
      <w:r w:rsidRPr="00EA398A">
        <w:rPr>
          <w:b/>
          <w:sz w:val="22"/>
          <w:szCs w:val="22"/>
        </w:rPr>
        <w:t>!</w:t>
      </w:r>
      <w:r w:rsidRPr="00EA398A">
        <w:rPr>
          <w:sz w:val="22"/>
          <w:szCs w:val="22"/>
        </w:rPr>
        <w:t xml:space="preserve"> Nur wir „Menschen</w:t>
      </w:r>
      <w:r w:rsidR="00F77135">
        <w:rPr>
          <w:sz w:val="22"/>
          <w:szCs w:val="22"/>
        </w:rPr>
        <w:t>-</w:t>
      </w:r>
      <w:proofErr w:type="spellStart"/>
      <w:r w:rsidRPr="00EA398A">
        <w:rPr>
          <w:sz w:val="22"/>
          <w:szCs w:val="22"/>
        </w:rPr>
        <w:t>tiere</w:t>
      </w:r>
      <w:proofErr w:type="spellEnd"/>
      <w:r w:rsidRPr="00EA398A">
        <w:rPr>
          <w:sz w:val="22"/>
          <w:szCs w:val="22"/>
        </w:rPr>
        <w:t>“ (potenziell auch Vulkan</w:t>
      </w:r>
      <w:r w:rsidR="00F77135">
        <w:rPr>
          <w:sz w:val="22"/>
          <w:szCs w:val="22"/>
        </w:rPr>
        <w:t>-</w:t>
      </w:r>
      <w:proofErr w:type="spellStart"/>
      <w:r w:rsidRPr="00EA398A">
        <w:rPr>
          <w:sz w:val="22"/>
          <w:szCs w:val="22"/>
        </w:rPr>
        <w:t>ausbrüche</w:t>
      </w:r>
      <w:proofErr w:type="spellEnd"/>
      <w:r w:rsidRPr="00EA398A">
        <w:rPr>
          <w:sz w:val="22"/>
          <w:szCs w:val="22"/>
        </w:rPr>
        <w:t xml:space="preserve">) belasten </w:t>
      </w:r>
      <w:proofErr w:type="spellStart"/>
      <w:r w:rsidRPr="00EA398A">
        <w:rPr>
          <w:sz w:val="22"/>
          <w:szCs w:val="22"/>
        </w:rPr>
        <w:t>unab</w:t>
      </w:r>
      <w:proofErr w:type="spellEnd"/>
      <w:r w:rsidR="00F77135">
        <w:rPr>
          <w:sz w:val="22"/>
          <w:szCs w:val="22"/>
        </w:rPr>
        <w:t>-</w:t>
      </w:r>
      <w:r w:rsidRPr="00EA398A">
        <w:rPr>
          <w:sz w:val="22"/>
          <w:szCs w:val="22"/>
        </w:rPr>
        <w:t xml:space="preserve">lässig die Atmosphäre über </w:t>
      </w:r>
      <w:proofErr w:type="spellStart"/>
      <w:r w:rsidRPr="00EA398A">
        <w:rPr>
          <w:sz w:val="22"/>
          <w:szCs w:val="22"/>
        </w:rPr>
        <w:t>Aber</w:t>
      </w:r>
      <w:r w:rsidR="00F77135">
        <w:rPr>
          <w:sz w:val="22"/>
          <w:szCs w:val="22"/>
        </w:rPr>
        <w:t>m</w:t>
      </w:r>
      <w:r w:rsidRPr="00EA398A">
        <w:rPr>
          <w:sz w:val="22"/>
          <w:szCs w:val="22"/>
        </w:rPr>
        <w:t>yriaden</w:t>
      </w:r>
      <w:proofErr w:type="spellEnd"/>
      <w:r w:rsidRPr="00EA398A">
        <w:rPr>
          <w:sz w:val="22"/>
          <w:szCs w:val="22"/>
        </w:rPr>
        <w:t xml:space="preserve"> „CO/CO</w:t>
      </w:r>
      <w:r w:rsidRPr="00EA398A">
        <w:rPr>
          <w:sz w:val="22"/>
          <w:szCs w:val="22"/>
          <w:vertAlign w:val="subscript"/>
        </w:rPr>
        <w:t>2</w:t>
      </w:r>
      <w:r w:rsidRPr="00EA398A">
        <w:rPr>
          <w:sz w:val="22"/>
          <w:szCs w:val="22"/>
        </w:rPr>
        <w:t>-</w:t>
      </w:r>
      <w:r w:rsidR="00EA398A">
        <w:rPr>
          <w:sz w:val="22"/>
          <w:szCs w:val="22"/>
        </w:rPr>
        <w:t>Quellen</w:t>
      </w:r>
      <w:r w:rsidRPr="00EA398A">
        <w:rPr>
          <w:sz w:val="22"/>
          <w:szCs w:val="22"/>
        </w:rPr>
        <w:t xml:space="preserve">“ aus fossilen und </w:t>
      </w:r>
      <w:proofErr w:type="spellStart"/>
      <w:r w:rsidRPr="00EA398A">
        <w:rPr>
          <w:sz w:val="22"/>
          <w:szCs w:val="22"/>
        </w:rPr>
        <w:t>konven</w:t>
      </w:r>
      <w:proofErr w:type="spellEnd"/>
      <w:r w:rsidR="00F77135">
        <w:rPr>
          <w:sz w:val="22"/>
          <w:szCs w:val="22"/>
        </w:rPr>
        <w:t xml:space="preserve"> </w:t>
      </w:r>
      <w:proofErr w:type="spellStart"/>
      <w:r w:rsidRPr="00EA398A">
        <w:rPr>
          <w:sz w:val="22"/>
          <w:szCs w:val="22"/>
        </w:rPr>
        <w:t>tionellen</w:t>
      </w:r>
      <w:proofErr w:type="spellEnd"/>
      <w:r w:rsidRPr="00EA398A">
        <w:rPr>
          <w:sz w:val="22"/>
          <w:szCs w:val="22"/>
        </w:rPr>
        <w:t xml:space="preserve"> Brennstoffen. Da</w:t>
      </w:r>
      <w:r w:rsidR="00D65621">
        <w:rPr>
          <w:sz w:val="22"/>
          <w:szCs w:val="22"/>
        </w:rPr>
        <w:t>s entspricht in der Summe einem</w:t>
      </w:r>
      <w:r w:rsidRPr="00EA398A">
        <w:rPr>
          <w:sz w:val="22"/>
          <w:szCs w:val="22"/>
        </w:rPr>
        <w:t xml:space="preserve"> die horizontal grenzen</w:t>
      </w:r>
      <w:r w:rsidR="00F77135">
        <w:rPr>
          <w:sz w:val="22"/>
          <w:szCs w:val="22"/>
        </w:rPr>
        <w:t>-</w:t>
      </w:r>
      <w:r w:rsidRPr="00EA398A">
        <w:rPr>
          <w:sz w:val="22"/>
          <w:szCs w:val="22"/>
        </w:rPr>
        <w:t xml:space="preserve">lose Atmosphäre </w:t>
      </w:r>
      <w:proofErr w:type="spellStart"/>
      <w:r w:rsidRPr="00EA398A">
        <w:rPr>
          <w:sz w:val="22"/>
          <w:szCs w:val="22"/>
        </w:rPr>
        <w:t>aufhei</w:t>
      </w:r>
      <w:r w:rsidR="00F77135">
        <w:rPr>
          <w:sz w:val="22"/>
          <w:szCs w:val="22"/>
        </w:rPr>
        <w:t>-</w:t>
      </w:r>
      <w:r w:rsidRPr="00EA398A">
        <w:rPr>
          <w:sz w:val="22"/>
          <w:szCs w:val="22"/>
        </w:rPr>
        <w:t>zenden</w:t>
      </w:r>
      <w:proofErr w:type="spellEnd"/>
      <w:r w:rsidRPr="00EA398A">
        <w:rPr>
          <w:sz w:val="22"/>
          <w:szCs w:val="22"/>
        </w:rPr>
        <w:t xml:space="preserve"> Hitzeäquivalent von 400.000 Atombomben der Klasse Hiroshima und Nagasaki - Tag für Tag, Nacht um Nacht. </w:t>
      </w:r>
      <w:r w:rsidR="00B1453D" w:rsidRPr="00EA398A">
        <w:rPr>
          <w:sz w:val="22"/>
          <w:szCs w:val="22"/>
        </w:rPr>
        <w:fldChar w:fldCharType="begin"/>
      </w:r>
      <w:r w:rsidRPr="00EA398A">
        <w:rPr>
          <w:sz w:val="22"/>
          <w:szCs w:val="22"/>
        </w:rPr>
        <w:instrText>ADDIN CITAVI.PLACEHOLDER f8a2b554-8622-41c5-a6cf-9ee98cb3caba 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29yZSAyMDE2KTwvVGV4dD4NCiAgICA8L1RleHRVbml0Pg0KICA8L1RleHRVbml0cz4NCjwvUGxhY2Vob2xkZXI+</w:instrText>
      </w:r>
      <w:r w:rsidR="00B1453D" w:rsidRPr="00EA398A">
        <w:rPr>
          <w:sz w:val="22"/>
          <w:szCs w:val="22"/>
        </w:rPr>
        <w:fldChar w:fldCharType="separate"/>
      </w:r>
      <w:bookmarkStart w:id="2" w:name="_CTVP001f8a2b554862241c5a6cf9ee98cb3caba"/>
      <w:r w:rsidRPr="00EA398A">
        <w:rPr>
          <w:sz w:val="22"/>
          <w:szCs w:val="22"/>
        </w:rPr>
        <w:t>(Gore 2016)</w:t>
      </w:r>
      <w:bookmarkEnd w:id="2"/>
      <w:r w:rsidR="00B1453D" w:rsidRPr="00EA398A">
        <w:rPr>
          <w:sz w:val="22"/>
          <w:szCs w:val="22"/>
        </w:rPr>
        <w:fldChar w:fldCharType="end"/>
      </w:r>
      <w:r w:rsidRPr="00EA398A">
        <w:rPr>
          <w:sz w:val="22"/>
          <w:szCs w:val="22"/>
        </w:rPr>
        <w:t xml:space="preserve">. </w:t>
      </w:r>
      <w:r w:rsidR="0049393A" w:rsidRPr="00EA398A">
        <w:rPr>
          <w:sz w:val="22"/>
          <w:szCs w:val="22"/>
        </w:rPr>
        <w:t xml:space="preserve">Es geht hier in der Tat um unsere Lebensgrundlagen. Pflanzen sind Leben für das Leben - für unseres, das der Tiere und das unseres gesamten Planeten Erde. </w:t>
      </w:r>
    </w:p>
    <w:p w:rsidR="008A246A" w:rsidRDefault="0049393A" w:rsidP="00EA398A">
      <w:pPr>
        <w:pStyle w:val="Default"/>
        <w:spacing w:after="200"/>
        <w:jc w:val="both"/>
        <w:rPr>
          <w:sz w:val="22"/>
          <w:szCs w:val="22"/>
        </w:rPr>
      </w:pPr>
      <w:r w:rsidRPr="00EA398A">
        <w:rPr>
          <w:sz w:val="22"/>
          <w:szCs w:val="22"/>
        </w:rPr>
        <w:t xml:space="preserve">In </w:t>
      </w:r>
      <w:r w:rsidRPr="00EA398A">
        <w:rPr>
          <w:b/>
          <w:sz w:val="22"/>
          <w:szCs w:val="22"/>
        </w:rPr>
        <w:t>NRW</w:t>
      </w:r>
      <w:r w:rsidR="00EA398A" w:rsidRPr="00EA398A">
        <w:rPr>
          <w:sz w:val="22"/>
          <w:szCs w:val="22"/>
        </w:rPr>
        <w:t xml:space="preserve"> (mit 18 Mio. Einwohnern das bevölkerungsreichste Bundesland auf rund 34.100 km</w:t>
      </w:r>
      <w:r w:rsidR="00D65621" w:rsidRPr="00EA398A">
        <w:rPr>
          <w:sz w:val="22"/>
          <w:szCs w:val="22"/>
        </w:rPr>
        <w:t>²</w:t>
      </w:r>
      <w:r w:rsidR="00EA398A" w:rsidRPr="00EA398A">
        <w:rPr>
          <w:sz w:val="22"/>
          <w:szCs w:val="22"/>
        </w:rPr>
        <w:t xml:space="preserve">) </w:t>
      </w:r>
      <w:r w:rsidRPr="00EA398A">
        <w:rPr>
          <w:sz w:val="22"/>
          <w:szCs w:val="22"/>
        </w:rPr>
        <w:t>haben wir nur noch 27% Wald</w:t>
      </w:r>
      <w:r w:rsidR="00EA398A" w:rsidRPr="00EA398A">
        <w:rPr>
          <w:sz w:val="22"/>
          <w:szCs w:val="22"/>
        </w:rPr>
        <w:t>.</w:t>
      </w:r>
      <w:r w:rsidRPr="00EA398A">
        <w:rPr>
          <w:sz w:val="22"/>
          <w:szCs w:val="22"/>
        </w:rPr>
        <w:t xml:space="preserve"> </w:t>
      </w:r>
      <w:r w:rsidR="00D82955" w:rsidRPr="00EA398A">
        <w:rPr>
          <w:sz w:val="22"/>
          <w:szCs w:val="22"/>
        </w:rPr>
        <w:t xml:space="preserve"> An jeder Stelle, an jedem Ort – neben den Wäldern auch entlang der Autobahnen, Verkehrs-, Wasserstraßen, Feldwege und Seitenstreifensysteme</w:t>
      </w:r>
      <w:r w:rsidR="00EA398A" w:rsidRPr="00EA398A">
        <w:rPr>
          <w:sz w:val="22"/>
          <w:szCs w:val="22"/>
        </w:rPr>
        <w:t>, gilt dies</w:t>
      </w:r>
      <w:r w:rsidR="00D82955" w:rsidRPr="00EA398A">
        <w:rPr>
          <w:sz w:val="22"/>
          <w:szCs w:val="22"/>
        </w:rPr>
        <w:t xml:space="preserve"> </w:t>
      </w:r>
      <w:r w:rsidR="00EA398A" w:rsidRPr="00EA398A">
        <w:rPr>
          <w:sz w:val="22"/>
          <w:szCs w:val="22"/>
        </w:rPr>
        <w:t xml:space="preserve">auch </w:t>
      </w:r>
      <w:r w:rsidR="00D82955" w:rsidRPr="00EA398A">
        <w:rPr>
          <w:sz w:val="22"/>
          <w:szCs w:val="22"/>
        </w:rPr>
        <w:t>in den gemäßigten Klimazonen</w:t>
      </w:r>
      <w:r w:rsidR="00EA398A" w:rsidRPr="00EA398A">
        <w:rPr>
          <w:sz w:val="22"/>
          <w:szCs w:val="22"/>
        </w:rPr>
        <w:t>,</w:t>
      </w:r>
      <w:r w:rsidR="00D82955" w:rsidRPr="00EA398A">
        <w:rPr>
          <w:sz w:val="22"/>
          <w:szCs w:val="22"/>
        </w:rPr>
        <w:t xml:space="preserve"> insbesondere auch für unsere Wälder, Bäume, Büsche, Hecken, Sträucher und Blumen. Vielfach ist berichtet und dokumentiert worden, wie sich die Voraussetzungen für einen wirksamen Umweltschutz in NRW verschlechtert haben. Besonders zu beklagen sind die Beschädigung und das Verschwinden der </w:t>
      </w:r>
      <w:r w:rsidR="00D82955" w:rsidRPr="00EA398A">
        <w:rPr>
          <w:b/>
          <w:sz w:val="22"/>
          <w:szCs w:val="22"/>
        </w:rPr>
        <w:t>Bäume</w:t>
      </w:r>
      <w:r w:rsidR="00D82955" w:rsidRPr="00EA398A">
        <w:rPr>
          <w:sz w:val="22"/>
          <w:szCs w:val="22"/>
        </w:rPr>
        <w:t xml:space="preserve">, </w:t>
      </w:r>
      <w:r w:rsidR="00D82955" w:rsidRPr="00EA398A">
        <w:rPr>
          <w:b/>
          <w:sz w:val="22"/>
          <w:szCs w:val="22"/>
        </w:rPr>
        <w:t>Hecken</w:t>
      </w:r>
      <w:r w:rsidR="00D82955" w:rsidRPr="00EA398A">
        <w:rPr>
          <w:sz w:val="22"/>
          <w:szCs w:val="22"/>
        </w:rPr>
        <w:t xml:space="preserve"> und </w:t>
      </w:r>
      <w:r w:rsidR="00D82955" w:rsidRPr="00EA398A">
        <w:rPr>
          <w:b/>
          <w:sz w:val="22"/>
          <w:szCs w:val="22"/>
        </w:rPr>
        <w:t>Wallhecken</w:t>
      </w:r>
      <w:r w:rsidR="00D82955" w:rsidRPr="00EA398A">
        <w:rPr>
          <w:sz w:val="22"/>
          <w:szCs w:val="22"/>
        </w:rPr>
        <w:t xml:space="preserve"> an den Wegen, Straßen, Wasserläufen und in der Feldflur: </w:t>
      </w:r>
      <w:r w:rsidR="00EA398A" w:rsidRPr="00EA398A">
        <w:rPr>
          <w:sz w:val="22"/>
          <w:szCs w:val="22"/>
        </w:rPr>
        <w:t xml:space="preserve"> E</w:t>
      </w:r>
      <w:r w:rsidR="00D82955" w:rsidRPr="00EA398A">
        <w:rPr>
          <w:sz w:val="22"/>
          <w:szCs w:val="22"/>
        </w:rPr>
        <w:t xml:space="preserve">inerseits durch eine maschinelle und nicht naturverträgliche </w:t>
      </w:r>
      <w:r w:rsidR="00D82955" w:rsidRPr="00EA398A">
        <w:rPr>
          <w:sz w:val="22"/>
          <w:szCs w:val="22"/>
        </w:rPr>
        <w:lastRenderedPageBreak/>
        <w:t>„Pflege“ der Hecken und Baumreihen bzw. das übertriebene Abasten der Bäume durch die kommunalen Bauhöfe, durch Landesstraßen</w:t>
      </w:r>
      <w:r w:rsidR="00F77135">
        <w:rPr>
          <w:sz w:val="22"/>
          <w:szCs w:val="22"/>
        </w:rPr>
        <w:t>-</w:t>
      </w:r>
      <w:r w:rsidR="00D82955" w:rsidRPr="00EA398A">
        <w:rPr>
          <w:sz w:val="22"/>
          <w:szCs w:val="22"/>
        </w:rPr>
        <w:t>dienste und Wasser-</w:t>
      </w:r>
      <w:r w:rsidR="00EA398A" w:rsidRPr="00EA398A">
        <w:rPr>
          <w:sz w:val="22"/>
          <w:szCs w:val="22"/>
        </w:rPr>
        <w:t xml:space="preserve"> u. Schifffahrtsämter (viele ge</w:t>
      </w:r>
      <w:r w:rsidR="00D82955" w:rsidRPr="00EA398A">
        <w:rPr>
          <w:sz w:val="22"/>
          <w:szCs w:val="22"/>
        </w:rPr>
        <w:t xml:space="preserve">sunde </w:t>
      </w:r>
      <w:r w:rsidR="00F77135" w:rsidRPr="000E49F5">
        <w:rPr>
          <w:noProof/>
          <w:sz w:val="22"/>
          <w:szCs w:val="22"/>
        </w:rPr>
        <w:pict>
          <v:shape id="_x0000_s1026" type="#_x0000_t202" style="position:absolute;left:0;text-align:left;margin-left:-8.6pt;margin-top:-.6pt;width:217.4pt;height:172.2pt;z-index:-251656192;mso-position-horizontal-relative:text;mso-position-vertical-relative:text;mso-width-relative:margin;mso-height-relative:margin" wrapcoords="-74 0 -74 21506 21600 21506 21600 0 -74 0" stroked="f">
            <v:textbox>
              <w:txbxContent>
                <w:p w:rsidR="000E49F5" w:rsidRDefault="000E49F5">
                  <w:r w:rsidRPr="000E49F5">
                    <w:drawing>
                      <wp:inline distT="0" distB="0" distL="0" distR="0">
                        <wp:extent cx="2681097" cy="2011680"/>
                        <wp:effectExtent l="19050" t="0" r="4953" b="0"/>
                        <wp:docPr id="3" name="Bild 2" descr="https://agenda21senden.de/files/2015/02/IMG_3368-1024x76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genda21senden.de/files/2015/02/IMG_3368-1024x768.jpg">
                                  <a:hlinkClick r:id="rId7"/>
                                </pic:cNvPr>
                                <pic:cNvPicPr>
                                  <a:picLocks noChangeAspect="1" noChangeArrowheads="1"/>
                                </pic:cNvPicPr>
                              </pic:nvPicPr>
                              <pic:blipFill>
                                <a:blip r:embed="rId8"/>
                                <a:srcRect/>
                                <a:stretch>
                                  <a:fillRect/>
                                </a:stretch>
                              </pic:blipFill>
                              <pic:spPr bwMode="auto">
                                <a:xfrm>
                                  <a:off x="0" y="0"/>
                                  <a:ext cx="2678146" cy="2009466"/>
                                </a:xfrm>
                                <a:prstGeom prst="rect">
                                  <a:avLst/>
                                </a:prstGeom>
                                <a:noFill/>
                                <a:ln w="9525">
                                  <a:noFill/>
                                  <a:miter lim="800000"/>
                                  <a:headEnd/>
                                  <a:tailEnd/>
                                </a:ln>
                              </pic:spPr>
                            </pic:pic>
                          </a:graphicData>
                        </a:graphic>
                      </wp:inline>
                    </w:drawing>
                  </w:r>
                </w:p>
              </w:txbxContent>
            </v:textbox>
            <w10:wrap type="tight"/>
          </v:shape>
        </w:pict>
      </w:r>
      <w:r w:rsidR="00D82955" w:rsidRPr="00EA398A">
        <w:rPr>
          <w:sz w:val="22"/>
          <w:szCs w:val="22"/>
        </w:rPr>
        <w:t xml:space="preserve">Bäume </w:t>
      </w:r>
      <w:proofErr w:type="spellStart"/>
      <w:r w:rsidR="00D82955" w:rsidRPr="00EA398A">
        <w:rPr>
          <w:sz w:val="22"/>
          <w:szCs w:val="22"/>
        </w:rPr>
        <w:t>ver</w:t>
      </w:r>
      <w:proofErr w:type="spellEnd"/>
      <w:r w:rsidR="00F77135">
        <w:rPr>
          <w:sz w:val="22"/>
          <w:szCs w:val="22"/>
        </w:rPr>
        <w:t>-</w:t>
      </w:r>
      <w:r w:rsidR="00D82955" w:rsidRPr="00EA398A">
        <w:rPr>
          <w:sz w:val="22"/>
          <w:szCs w:val="22"/>
        </w:rPr>
        <w:t>schwinden an den Straßen, sie werden an</w:t>
      </w:r>
      <w:r w:rsidR="00F77135">
        <w:rPr>
          <w:sz w:val="22"/>
          <w:szCs w:val="22"/>
        </w:rPr>
        <w:t>-</w:t>
      </w:r>
      <w:r w:rsidR="00D82955" w:rsidRPr="00EA398A">
        <w:rPr>
          <w:sz w:val="22"/>
          <w:szCs w:val="22"/>
        </w:rPr>
        <w:t xml:space="preserve">scheinend als Brennholz geerntet. Überwiegend </w:t>
      </w:r>
      <w:proofErr w:type="spellStart"/>
      <w:r w:rsidR="00D82955" w:rsidRPr="00EA398A">
        <w:rPr>
          <w:sz w:val="22"/>
          <w:szCs w:val="22"/>
        </w:rPr>
        <w:t>fin</w:t>
      </w:r>
      <w:r w:rsidR="00F77135">
        <w:rPr>
          <w:sz w:val="22"/>
          <w:szCs w:val="22"/>
        </w:rPr>
        <w:t>-</w:t>
      </w:r>
      <w:r w:rsidR="00D82955" w:rsidRPr="00EA398A">
        <w:rPr>
          <w:sz w:val="22"/>
          <w:szCs w:val="22"/>
        </w:rPr>
        <w:t>det</w:t>
      </w:r>
      <w:proofErr w:type="spellEnd"/>
      <w:r w:rsidR="00D82955" w:rsidRPr="00EA398A">
        <w:rPr>
          <w:sz w:val="22"/>
          <w:szCs w:val="22"/>
        </w:rPr>
        <w:t xml:space="preserve"> man nur noch funktion</w:t>
      </w:r>
      <w:r w:rsidR="00EA398A" w:rsidRPr="00EA398A">
        <w:rPr>
          <w:sz w:val="22"/>
          <w:szCs w:val="22"/>
        </w:rPr>
        <w:t>slose Spaliere und zerfetzte Gehölze). A</w:t>
      </w:r>
      <w:r w:rsidR="00D82955" w:rsidRPr="00EA398A">
        <w:rPr>
          <w:sz w:val="22"/>
          <w:szCs w:val="22"/>
        </w:rPr>
        <w:t xml:space="preserve">ndererseits </w:t>
      </w:r>
      <w:r w:rsidR="00EA398A" w:rsidRPr="00EA398A">
        <w:rPr>
          <w:sz w:val="22"/>
          <w:szCs w:val="22"/>
        </w:rPr>
        <w:t>verschwinden ganze</w:t>
      </w:r>
      <w:r w:rsidR="00D82955" w:rsidRPr="00EA398A">
        <w:rPr>
          <w:sz w:val="22"/>
          <w:szCs w:val="22"/>
        </w:rPr>
        <w:t xml:space="preserve"> Wege und nahezu aller Feldraine, durch Grünlandumbrüche</w:t>
      </w:r>
      <w:r w:rsidR="00EA398A" w:rsidRPr="00EA398A">
        <w:rPr>
          <w:sz w:val="22"/>
          <w:szCs w:val="22"/>
        </w:rPr>
        <w:t>. Auch v</w:t>
      </w:r>
      <w:r w:rsidR="00D82955" w:rsidRPr="00EA398A">
        <w:rPr>
          <w:sz w:val="22"/>
          <w:szCs w:val="22"/>
        </w:rPr>
        <w:t xml:space="preserve">erschwinden </w:t>
      </w:r>
      <w:r w:rsidR="00EA398A" w:rsidRPr="00EA398A">
        <w:rPr>
          <w:sz w:val="22"/>
          <w:szCs w:val="22"/>
        </w:rPr>
        <w:t>die</w:t>
      </w:r>
      <w:r w:rsidR="00D82955" w:rsidRPr="00EA398A">
        <w:rPr>
          <w:sz w:val="22"/>
          <w:szCs w:val="22"/>
        </w:rPr>
        <w:t xml:space="preserve"> letzten Brachen, durch Bearbeitung landwirtschaftlicher Flächen</w:t>
      </w:r>
      <w:r w:rsidR="00EA398A" w:rsidRPr="00EA398A">
        <w:rPr>
          <w:sz w:val="22"/>
          <w:szCs w:val="22"/>
        </w:rPr>
        <w:t>,</w:t>
      </w:r>
      <w:r w:rsidR="00D82955" w:rsidRPr="00EA398A">
        <w:rPr>
          <w:sz w:val="22"/>
          <w:szCs w:val="22"/>
        </w:rPr>
        <w:t xml:space="preserve"> bis in den Wurzelbereich der Bäume und Hecken bzw. bis an die Gewässerkanten. Meldungen der Umweltschützer zu diesen Vorgängen wurden häufig durch zuständige Ministerien,</w:t>
      </w:r>
      <w:r w:rsidR="00F77135">
        <w:rPr>
          <w:sz w:val="22"/>
          <w:szCs w:val="22"/>
        </w:rPr>
        <w:t xml:space="preserve"> </w:t>
      </w:r>
      <w:r w:rsidR="00D82955" w:rsidRPr="00EA398A">
        <w:rPr>
          <w:sz w:val="22"/>
          <w:szCs w:val="22"/>
        </w:rPr>
        <w:t xml:space="preserve">Untere </w:t>
      </w:r>
      <w:r w:rsidR="00EA398A" w:rsidRPr="00EA398A">
        <w:rPr>
          <w:sz w:val="22"/>
          <w:szCs w:val="22"/>
        </w:rPr>
        <w:t>N</w:t>
      </w:r>
      <w:r w:rsidR="00D82955" w:rsidRPr="00EA398A">
        <w:rPr>
          <w:sz w:val="22"/>
          <w:szCs w:val="22"/>
        </w:rPr>
        <w:t>aturschutzbehörden und Land</w:t>
      </w:r>
      <w:r w:rsidR="000E49F5">
        <w:rPr>
          <w:sz w:val="22"/>
          <w:szCs w:val="22"/>
        </w:rPr>
        <w:t>w</w:t>
      </w:r>
      <w:r w:rsidR="00D82955" w:rsidRPr="00EA398A">
        <w:rPr>
          <w:sz w:val="22"/>
          <w:szCs w:val="22"/>
        </w:rPr>
        <w:t>irtschafts</w:t>
      </w:r>
      <w:r w:rsidR="00F77135">
        <w:rPr>
          <w:sz w:val="22"/>
          <w:szCs w:val="22"/>
        </w:rPr>
        <w:t>-</w:t>
      </w:r>
      <w:proofErr w:type="spellStart"/>
      <w:r w:rsidR="00D82955" w:rsidRPr="00EA398A">
        <w:rPr>
          <w:sz w:val="22"/>
          <w:szCs w:val="22"/>
        </w:rPr>
        <w:t>kammern</w:t>
      </w:r>
      <w:proofErr w:type="spellEnd"/>
      <w:r w:rsidR="00D82955" w:rsidRPr="00EA398A">
        <w:rPr>
          <w:sz w:val="22"/>
          <w:szCs w:val="22"/>
        </w:rPr>
        <w:t xml:space="preserve"> ignoriert.</w:t>
      </w:r>
      <w:r w:rsidR="00EA398A" w:rsidRPr="00EA398A">
        <w:rPr>
          <w:sz w:val="22"/>
          <w:szCs w:val="22"/>
        </w:rPr>
        <w:t xml:space="preserve"> Es ist eminent wichtig, auch in unserem </w:t>
      </w:r>
      <w:r w:rsidR="00EA398A" w:rsidRPr="00EA398A">
        <w:rPr>
          <w:b/>
          <w:sz w:val="22"/>
          <w:szCs w:val="22"/>
        </w:rPr>
        <w:t>Gemein</w:t>
      </w:r>
      <w:r w:rsidR="000E49F5">
        <w:rPr>
          <w:b/>
          <w:sz w:val="22"/>
          <w:szCs w:val="22"/>
        </w:rPr>
        <w:t>-</w:t>
      </w:r>
      <w:proofErr w:type="spellStart"/>
      <w:r w:rsidR="00EA398A" w:rsidRPr="00EA398A">
        <w:rPr>
          <w:b/>
          <w:sz w:val="22"/>
          <w:szCs w:val="22"/>
        </w:rPr>
        <w:t>de</w:t>
      </w:r>
      <w:r w:rsidR="000E49F5">
        <w:rPr>
          <w:b/>
          <w:sz w:val="22"/>
          <w:szCs w:val="22"/>
        </w:rPr>
        <w:t>verbund</w:t>
      </w:r>
      <w:proofErr w:type="spellEnd"/>
      <w:r w:rsidR="000E49F5">
        <w:rPr>
          <w:b/>
          <w:sz w:val="22"/>
          <w:szCs w:val="22"/>
        </w:rPr>
        <w:t xml:space="preserve"> Sen</w:t>
      </w:r>
      <w:r w:rsidR="00EA398A" w:rsidRPr="00EA398A">
        <w:rPr>
          <w:b/>
          <w:sz w:val="22"/>
          <w:szCs w:val="22"/>
        </w:rPr>
        <w:t xml:space="preserve">den </w:t>
      </w:r>
      <w:r w:rsidR="00EA398A" w:rsidRPr="00EA398A">
        <w:rPr>
          <w:sz w:val="22"/>
          <w:szCs w:val="22"/>
        </w:rPr>
        <w:t>die Vegetationen zu bewahren (eine Baum</w:t>
      </w:r>
      <w:r w:rsidR="00F77135">
        <w:rPr>
          <w:sz w:val="22"/>
          <w:szCs w:val="22"/>
        </w:rPr>
        <w:t>-</w:t>
      </w:r>
      <w:proofErr w:type="spellStart"/>
      <w:r w:rsidR="00EA398A" w:rsidRPr="00EA398A">
        <w:rPr>
          <w:sz w:val="22"/>
          <w:szCs w:val="22"/>
        </w:rPr>
        <w:t>schutzsatzung</w:t>
      </w:r>
      <w:proofErr w:type="spellEnd"/>
      <w:r w:rsidR="00EA398A" w:rsidRPr="00EA398A">
        <w:rPr>
          <w:sz w:val="22"/>
          <w:szCs w:val="22"/>
        </w:rPr>
        <w:t xml:space="preserve"> muss her) und zu fördern (Brachland und Gewässer </w:t>
      </w:r>
      <w:proofErr w:type="spellStart"/>
      <w:r w:rsidR="00EA398A" w:rsidRPr="00EA398A">
        <w:rPr>
          <w:sz w:val="22"/>
          <w:szCs w:val="22"/>
        </w:rPr>
        <w:t>renaturieren</w:t>
      </w:r>
      <w:proofErr w:type="spellEnd"/>
      <w:r w:rsidR="00EA398A" w:rsidRPr="00EA398A">
        <w:rPr>
          <w:sz w:val="22"/>
          <w:szCs w:val="22"/>
        </w:rPr>
        <w:t>) und in allen Planungen zu schützen</w:t>
      </w:r>
      <w:r w:rsidR="00EA398A">
        <w:rPr>
          <w:sz w:val="22"/>
          <w:szCs w:val="22"/>
        </w:rPr>
        <w:t>.</w:t>
      </w:r>
      <w:r w:rsidR="00EA398A" w:rsidRPr="00EA398A">
        <w:rPr>
          <w:sz w:val="22"/>
          <w:szCs w:val="22"/>
        </w:rPr>
        <w:t xml:space="preserve"> </w:t>
      </w:r>
      <w:r w:rsidR="00EA398A">
        <w:rPr>
          <w:sz w:val="22"/>
          <w:szCs w:val="22"/>
        </w:rPr>
        <w:t xml:space="preserve">Es geht um die </w:t>
      </w:r>
      <w:proofErr w:type="spellStart"/>
      <w:r w:rsidR="00EA398A">
        <w:rPr>
          <w:sz w:val="22"/>
          <w:szCs w:val="22"/>
        </w:rPr>
        <w:t>ko</w:t>
      </w:r>
      <w:proofErr w:type="spellEnd"/>
      <w:r w:rsidR="00F77135">
        <w:rPr>
          <w:sz w:val="22"/>
          <w:szCs w:val="22"/>
        </w:rPr>
        <w:t>-</w:t>
      </w:r>
      <w:r w:rsidR="00EA398A">
        <w:rPr>
          <w:sz w:val="22"/>
          <w:szCs w:val="22"/>
        </w:rPr>
        <w:t>existentiellen</w:t>
      </w:r>
      <w:r w:rsidR="000E49F5">
        <w:rPr>
          <w:sz w:val="22"/>
          <w:szCs w:val="22"/>
        </w:rPr>
        <w:t xml:space="preserve"> </w:t>
      </w:r>
      <w:r w:rsidR="00EA398A">
        <w:rPr>
          <w:sz w:val="22"/>
          <w:szCs w:val="22"/>
        </w:rPr>
        <w:t xml:space="preserve">Lebensgrundlagen </w:t>
      </w:r>
      <w:r w:rsidR="000E49F5">
        <w:rPr>
          <w:sz w:val="22"/>
          <w:szCs w:val="22"/>
        </w:rPr>
        <w:t>v</w:t>
      </w:r>
      <w:r w:rsidR="00EA398A">
        <w:rPr>
          <w:sz w:val="22"/>
          <w:szCs w:val="22"/>
        </w:rPr>
        <w:t>on allen!</w:t>
      </w:r>
      <w:bookmarkStart w:id="3" w:name="_GoBack"/>
      <w:bookmarkEnd w:id="3"/>
    </w:p>
    <w:p w:rsidR="000E49F5" w:rsidRPr="00EA398A" w:rsidRDefault="000E49F5" w:rsidP="00EA398A">
      <w:pPr>
        <w:pStyle w:val="Default"/>
        <w:spacing w:after="200"/>
        <w:jc w:val="both"/>
        <w:rPr>
          <w:sz w:val="22"/>
          <w:szCs w:val="22"/>
        </w:rPr>
      </w:pPr>
    </w:p>
    <w:p w:rsidR="00D82955" w:rsidRPr="00C3052B" w:rsidRDefault="00B1453D" w:rsidP="00D82955">
      <w:pPr>
        <w:pStyle w:val="CitaviBibliographyHeading"/>
        <w:rPr>
          <w:sz w:val="18"/>
          <w:szCs w:val="18"/>
        </w:rPr>
      </w:pPr>
      <w:r w:rsidRPr="00C3052B">
        <w:rPr>
          <w:sz w:val="18"/>
          <w:szCs w:val="18"/>
        </w:rPr>
        <w:fldChar w:fldCharType="begin"/>
      </w:r>
      <w:r w:rsidR="00D82955" w:rsidRPr="00C3052B">
        <w:rPr>
          <w:sz w:val="18"/>
          <w:szCs w:val="18"/>
        </w:rPr>
        <w:instrText>ADDIN CITAVI.BIBLIOGRAPHY 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</w:instrText>
      </w:r>
      <w:r w:rsidRPr="00C3052B">
        <w:rPr>
          <w:sz w:val="18"/>
          <w:szCs w:val="18"/>
        </w:rPr>
        <w:fldChar w:fldCharType="separate"/>
      </w:r>
      <w:bookmarkStart w:id="4" w:name="_CTVBIBLIOGRAPHY1"/>
      <w:bookmarkEnd w:id="4"/>
      <w:r w:rsidR="00D82955" w:rsidRPr="00C3052B">
        <w:rPr>
          <w:sz w:val="18"/>
          <w:szCs w:val="18"/>
        </w:rPr>
        <w:t>Literaturverzeichnis</w:t>
      </w:r>
    </w:p>
    <w:p w:rsidR="00D82955" w:rsidRPr="00C3052B" w:rsidRDefault="00D82955" w:rsidP="00D82955">
      <w:pPr>
        <w:pStyle w:val="CitaviBibliographyEntry"/>
        <w:rPr>
          <w:sz w:val="18"/>
          <w:szCs w:val="18"/>
        </w:rPr>
      </w:pPr>
      <w:bookmarkStart w:id="5" w:name="_CTVL0013cf5a6332e724936a8e6e5e1dd290672"/>
      <w:r w:rsidRPr="00C3052B">
        <w:rPr>
          <w:sz w:val="18"/>
          <w:szCs w:val="18"/>
        </w:rPr>
        <w:t>Gore, Al (2016): The Case for Optimism on Climate Change: TED TALKS 2016 - Ideas worth spreading. Online verfügbar unter https://www.algore.com/news/former-vice-president-al-gore-presents-the-case-for-optimism-on-climate-change-at-ted-video, zuletzt geprüft am 09.10.2016.</w:t>
      </w:r>
    </w:p>
    <w:p w:rsidR="00D82955" w:rsidRPr="00C3052B" w:rsidRDefault="00D82955" w:rsidP="00D82955">
      <w:pPr>
        <w:pStyle w:val="CitaviBibliographyEntry"/>
        <w:rPr>
          <w:sz w:val="18"/>
          <w:szCs w:val="18"/>
        </w:rPr>
      </w:pPr>
      <w:bookmarkStart w:id="6" w:name="_CTVL001014f839e64cf41afaf97c561e8c8a1f9"/>
      <w:bookmarkEnd w:id="5"/>
      <w:r w:rsidRPr="00C3052B">
        <w:rPr>
          <w:sz w:val="18"/>
          <w:szCs w:val="18"/>
        </w:rPr>
        <w:t>Lovelock, James E. (1996): Gaia. Die Erde ist ein Lebewesen. Anatomie und Physiologie des Organismus Erde. Ungekürzte Taschenbuchausg. München: Heyne (Heyne-Bücher Heyne-Sachbuch, Nr. 441).</w:t>
      </w:r>
    </w:p>
    <w:p w:rsidR="00D82955" w:rsidRPr="00C3052B" w:rsidRDefault="00D82955" w:rsidP="00D82955">
      <w:pPr>
        <w:pStyle w:val="CitaviBibliographyEntry"/>
        <w:rPr>
          <w:sz w:val="18"/>
          <w:szCs w:val="18"/>
        </w:rPr>
      </w:pPr>
      <w:bookmarkStart w:id="7" w:name="_CTVL0012beecf72a9044a119cd5e51a0891bf09"/>
      <w:bookmarkEnd w:id="6"/>
      <w:r w:rsidRPr="00C3052B">
        <w:rPr>
          <w:sz w:val="18"/>
          <w:szCs w:val="18"/>
        </w:rPr>
        <w:t>WWF - Deutschland (Hg.) (2011): Die Wälder der Welt - Ein Zustandsbericht. Online verfügbar unter http://www.wwf.de/fileadmin/fm-wwf/Publikationen-PDF/WWF_Waldzustandsbericht.pdf, zuletzt geprüft am 01.08.2016.</w:t>
      </w:r>
      <w:bookmarkEnd w:id="7"/>
      <w:r w:rsidR="00B1453D" w:rsidRPr="00C3052B">
        <w:rPr>
          <w:sz w:val="18"/>
          <w:szCs w:val="18"/>
        </w:rPr>
        <w:fldChar w:fldCharType="end"/>
      </w:r>
    </w:p>
    <w:sectPr w:rsidR="00D82955" w:rsidRPr="00C3052B" w:rsidSect="0064195C">
      <w:pgSz w:w="8391" w:h="11907"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A246A"/>
    <w:rsid w:val="000E49F5"/>
    <w:rsid w:val="002132A6"/>
    <w:rsid w:val="00237BF5"/>
    <w:rsid w:val="0049393A"/>
    <w:rsid w:val="0064195C"/>
    <w:rsid w:val="007D5A3A"/>
    <w:rsid w:val="008A246A"/>
    <w:rsid w:val="00B1453D"/>
    <w:rsid w:val="00C3052B"/>
    <w:rsid w:val="00D65621"/>
    <w:rsid w:val="00D82955"/>
    <w:rsid w:val="00EA398A"/>
    <w:rsid w:val="00F7713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453D"/>
  </w:style>
  <w:style w:type="paragraph" w:styleId="berschrift2">
    <w:name w:val="heading 2"/>
    <w:basedOn w:val="Standard"/>
    <w:next w:val="Standard"/>
    <w:link w:val="berschrift2Zchn"/>
    <w:uiPriority w:val="9"/>
    <w:semiHidden/>
    <w:unhideWhenUsed/>
    <w:qFormat/>
    <w:rsid w:val="00D829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D829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D829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D82955"/>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D82955"/>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D8295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D8295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829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itaviBibliographyHeading">
    <w:name w:val="Citavi Bibliography Heading"/>
    <w:basedOn w:val="Standard"/>
    <w:link w:val="CitaviBibliographyHeadingZchn"/>
    <w:rsid w:val="007D5A3A"/>
    <w:rPr>
      <w:rFonts w:ascii="Arial" w:eastAsiaTheme="majorEastAsia" w:hAnsi="Arial" w:cstheme="majorBidi"/>
      <w:color w:val="17365D" w:themeColor="text2" w:themeShade="BF"/>
      <w:spacing w:val="5"/>
      <w:kern w:val="28"/>
      <w:sz w:val="20"/>
      <w:szCs w:val="52"/>
    </w:rPr>
  </w:style>
  <w:style w:type="character" w:customStyle="1" w:styleId="CitaviBibliographyHeadingZchn">
    <w:name w:val="Citavi Bibliography Heading Zchn"/>
    <w:basedOn w:val="Absatz-Standardschriftart"/>
    <w:link w:val="CitaviBibliographyHeading"/>
    <w:rsid w:val="007D5A3A"/>
    <w:rPr>
      <w:rFonts w:ascii="Arial" w:eastAsiaTheme="majorEastAsia" w:hAnsi="Arial" w:cstheme="majorBidi"/>
      <w:color w:val="17365D" w:themeColor="text2" w:themeShade="BF"/>
      <w:spacing w:val="5"/>
      <w:kern w:val="28"/>
      <w:sz w:val="20"/>
      <w:szCs w:val="52"/>
    </w:rPr>
  </w:style>
  <w:style w:type="paragraph" w:customStyle="1" w:styleId="CitaviBibliographyEntry">
    <w:name w:val="Citavi Bibliography Entry"/>
    <w:basedOn w:val="Standard"/>
    <w:link w:val="CitaviBibliographyEntryZchn"/>
    <w:rsid w:val="007D5A3A"/>
    <w:pPr>
      <w:spacing w:after="120"/>
    </w:pPr>
    <w:rPr>
      <w:rFonts w:ascii="Arial" w:eastAsiaTheme="majorEastAsia" w:hAnsi="Arial" w:cstheme="majorBidi"/>
      <w:color w:val="17365D" w:themeColor="text2" w:themeShade="BF"/>
      <w:spacing w:val="5"/>
      <w:kern w:val="28"/>
      <w:sz w:val="20"/>
      <w:szCs w:val="52"/>
    </w:rPr>
  </w:style>
  <w:style w:type="character" w:customStyle="1" w:styleId="CitaviBibliographyEntryZchn">
    <w:name w:val="Citavi Bibliography Entry Zchn"/>
    <w:basedOn w:val="Absatz-Standardschriftart"/>
    <w:link w:val="CitaviBibliographyEntry"/>
    <w:rsid w:val="007D5A3A"/>
    <w:rPr>
      <w:rFonts w:ascii="Arial" w:eastAsiaTheme="majorEastAsia" w:hAnsi="Arial" w:cstheme="majorBidi"/>
      <w:color w:val="17365D" w:themeColor="text2" w:themeShade="BF"/>
      <w:spacing w:val="5"/>
      <w:kern w:val="28"/>
      <w:sz w:val="20"/>
      <w:szCs w:val="52"/>
    </w:rPr>
  </w:style>
  <w:style w:type="paragraph" w:styleId="Titel">
    <w:name w:val="Title"/>
    <w:basedOn w:val="Standard"/>
    <w:next w:val="Standard"/>
    <w:link w:val="TitelZchn"/>
    <w:uiPriority w:val="10"/>
    <w:qFormat/>
    <w:rsid w:val="008A24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A246A"/>
    <w:rPr>
      <w:rFonts w:asciiTheme="majorHAnsi" w:eastAsiaTheme="majorEastAsia" w:hAnsiTheme="majorHAnsi" w:cstheme="majorBidi"/>
      <w:spacing w:val="-10"/>
      <w:kern w:val="28"/>
      <w:sz w:val="56"/>
      <w:szCs w:val="56"/>
    </w:rPr>
  </w:style>
  <w:style w:type="paragraph" w:customStyle="1" w:styleId="Default">
    <w:name w:val="Default"/>
    <w:link w:val="DefaultZchn"/>
    <w:rsid w:val="00D82955"/>
    <w:pPr>
      <w:autoSpaceDE w:val="0"/>
      <w:autoSpaceDN w:val="0"/>
      <w:adjustRightInd w:val="0"/>
      <w:spacing w:after="0" w:line="240" w:lineRule="auto"/>
    </w:pPr>
    <w:rPr>
      <w:rFonts w:ascii="Arial" w:hAnsi="Arial" w:cs="Arial"/>
      <w:color w:val="000000"/>
      <w:sz w:val="24"/>
      <w:szCs w:val="24"/>
    </w:rPr>
  </w:style>
  <w:style w:type="paragraph" w:customStyle="1" w:styleId="CitaviBibliographySubheading1">
    <w:name w:val="Citavi Bibliography Subheading 1"/>
    <w:basedOn w:val="berschrift2"/>
    <w:link w:val="CitaviBibliographySubheading1Zchn"/>
    <w:rsid w:val="00D82955"/>
    <w:pPr>
      <w:spacing w:after="200"/>
      <w:outlineLvl w:val="9"/>
    </w:pPr>
  </w:style>
  <w:style w:type="character" w:customStyle="1" w:styleId="DefaultZchn">
    <w:name w:val="Default Zchn"/>
    <w:basedOn w:val="Absatz-Standardschriftart"/>
    <w:link w:val="Default"/>
    <w:rsid w:val="00D82955"/>
    <w:rPr>
      <w:rFonts w:ascii="Arial" w:hAnsi="Arial" w:cs="Arial"/>
      <w:color w:val="000000"/>
      <w:sz w:val="24"/>
      <w:szCs w:val="24"/>
    </w:rPr>
  </w:style>
  <w:style w:type="character" w:customStyle="1" w:styleId="CitaviBibliographySubheading1Zchn">
    <w:name w:val="Citavi Bibliography Subheading 1 Zchn"/>
    <w:basedOn w:val="DefaultZchn"/>
    <w:link w:val="CitaviBibliographySubheading1"/>
    <w:rsid w:val="00D82955"/>
    <w:rPr>
      <w:rFonts w:asciiTheme="majorHAnsi" w:eastAsiaTheme="majorEastAsia" w:hAnsiTheme="majorHAnsi" w:cstheme="majorBidi"/>
      <w:color w:val="365F91" w:themeColor="accent1" w:themeShade="BF"/>
      <w:sz w:val="26"/>
      <w:szCs w:val="26"/>
    </w:rPr>
  </w:style>
  <w:style w:type="character" w:customStyle="1" w:styleId="berschrift2Zchn">
    <w:name w:val="Überschrift 2 Zchn"/>
    <w:basedOn w:val="Absatz-Standardschriftart"/>
    <w:link w:val="berschrift2"/>
    <w:uiPriority w:val="9"/>
    <w:semiHidden/>
    <w:rsid w:val="00D82955"/>
    <w:rPr>
      <w:rFonts w:asciiTheme="majorHAnsi" w:eastAsiaTheme="majorEastAsia" w:hAnsiTheme="majorHAnsi" w:cstheme="majorBidi"/>
      <w:color w:val="365F91" w:themeColor="accent1" w:themeShade="BF"/>
      <w:sz w:val="26"/>
      <w:szCs w:val="26"/>
    </w:rPr>
  </w:style>
  <w:style w:type="paragraph" w:customStyle="1" w:styleId="CitaviBibliographySubheading2">
    <w:name w:val="Citavi Bibliography Subheading 2"/>
    <w:basedOn w:val="berschrift3"/>
    <w:link w:val="CitaviBibliographySubheading2Zchn"/>
    <w:rsid w:val="00D82955"/>
    <w:pPr>
      <w:spacing w:after="200"/>
      <w:outlineLvl w:val="9"/>
    </w:pPr>
  </w:style>
  <w:style w:type="character" w:customStyle="1" w:styleId="CitaviBibliographySubheading2Zchn">
    <w:name w:val="Citavi Bibliography Subheading 2 Zchn"/>
    <w:basedOn w:val="DefaultZchn"/>
    <w:link w:val="CitaviBibliographySubheading2"/>
    <w:rsid w:val="00D82955"/>
    <w:rPr>
      <w:rFonts w:asciiTheme="majorHAnsi" w:eastAsiaTheme="majorEastAsia" w:hAnsiTheme="majorHAnsi" w:cstheme="majorBidi"/>
      <w:color w:val="243F60" w:themeColor="accent1" w:themeShade="7F"/>
      <w:sz w:val="24"/>
      <w:szCs w:val="24"/>
    </w:rPr>
  </w:style>
  <w:style w:type="character" w:customStyle="1" w:styleId="berschrift3Zchn">
    <w:name w:val="Überschrift 3 Zchn"/>
    <w:basedOn w:val="Absatz-Standardschriftart"/>
    <w:link w:val="berschrift3"/>
    <w:uiPriority w:val="9"/>
    <w:semiHidden/>
    <w:rsid w:val="00D82955"/>
    <w:rPr>
      <w:rFonts w:asciiTheme="majorHAnsi" w:eastAsiaTheme="majorEastAsia" w:hAnsiTheme="majorHAnsi" w:cstheme="majorBidi"/>
      <w:color w:val="243F60" w:themeColor="accent1" w:themeShade="7F"/>
      <w:sz w:val="24"/>
      <w:szCs w:val="24"/>
    </w:rPr>
  </w:style>
  <w:style w:type="paragraph" w:customStyle="1" w:styleId="CitaviBibliographySubheading3">
    <w:name w:val="Citavi Bibliography Subheading 3"/>
    <w:basedOn w:val="berschrift4"/>
    <w:link w:val="CitaviBibliographySubheading3Zchn"/>
    <w:rsid w:val="00D82955"/>
    <w:pPr>
      <w:spacing w:after="200"/>
      <w:outlineLvl w:val="9"/>
    </w:pPr>
    <w:rPr>
      <w:sz w:val="24"/>
      <w:szCs w:val="24"/>
    </w:rPr>
  </w:style>
  <w:style w:type="character" w:customStyle="1" w:styleId="CitaviBibliographySubheading3Zchn">
    <w:name w:val="Citavi Bibliography Subheading 3 Zchn"/>
    <w:basedOn w:val="DefaultZchn"/>
    <w:link w:val="CitaviBibliographySubheading3"/>
    <w:rsid w:val="00D82955"/>
    <w:rPr>
      <w:rFonts w:asciiTheme="majorHAnsi" w:eastAsiaTheme="majorEastAsia" w:hAnsiTheme="majorHAnsi" w:cstheme="majorBidi"/>
      <w:i/>
      <w:iCs/>
      <w:color w:val="365F91" w:themeColor="accent1" w:themeShade="BF"/>
      <w:sz w:val="24"/>
      <w:szCs w:val="24"/>
    </w:rPr>
  </w:style>
  <w:style w:type="character" w:customStyle="1" w:styleId="berschrift4Zchn">
    <w:name w:val="Überschrift 4 Zchn"/>
    <w:basedOn w:val="Absatz-Standardschriftart"/>
    <w:link w:val="berschrift4"/>
    <w:uiPriority w:val="9"/>
    <w:semiHidden/>
    <w:rsid w:val="00D82955"/>
    <w:rPr>
      <w:rFonts w:asciiTheme="majorHAnsi" w:eastAsiaTheme="majorEastAsia" w:hAnsiTheme="majorHAnsi" w:cstheme="majorBidi"/>
      <w:i/>
      <w:iCs/>
      <w:color w:val="365F91" w:themeColor="accent1" w:themeShade="BF"/>
    </w:rPr>
  </w:style>
  <w:style w:type="paragraph" w:customStyle="1" w:styleId="CitaviBibliographySubheading4">
    <w:name w:val="Citavi Bibliography Subheading 4"/>
    <w:basedOn w:val="berschrift5"/>
    <w:link w:val="CitaviBibliographySubheading4Zchn"/>
    <w:rsid w:val="00D82955"/>
    <w:pPr>
      <w:spacing w:after="200"/>
      <w:outlineLvl w:val="9"/>
    </w:pPr>
    <w:rPr>
      <w:sz w:val="24"/>
      <w:szCs w:val="24"/>
    </w:rPr>
  </w:style>
  <w:style w:type="character" w:customStyle="1" w:styleId="CitaviBibliographySubheading4Zchn">
    <w:name w:val="Citavi Bibliography Subheading 4 Zchn"/>
    <w:basedOn w:val="DefaultZchn"/>
    <w:link w:val="CitaviBibliographySubheading4"/>
    <w:rsid w:val="00D82955"/>
    <w:rPr>
      <w:rFonts w:asciiTheme="majorHAnsi" w:eastAsiaTheme="majorEastAsia" w:hAnsiTheme="majorHAnsi" w:cstheme="majorBidi"/>
      <w:color w:val="365F91" w:themeColor="accent1" w:themeShade="BF"/>
      <w:sz w:val="24"/>
      <w:szCs w:val="24"/>
    </w:rPr>
  </w:style>
  <w:style w:type="character" w:customStyle="1" w:styleId="berschrift5Zchn">
    <w:name w:val="Überschrift 5 Zchn"/>
    <w:basedOn w:val="Absatz-Standardschriftart"/>
    <w:link w:val="berschrift5"/>
    <w:uiPriority w:val="9"/>
    <w:semiHidden/>
    <w:rsid w:val="00D82955"/>
    <w:rPr>
      <w:rFonts w:asciiTheme="majorHAnsi" w:eastAsiaTheme="majorEastAsia" w:hAnsiTheme="majorHAnsi" w:cstheme="majorBidi"/>
      <w:color w:val="365F91" w:themeColor="accent1" w:themeShade="BF"/>
    </w:rPr>
  </w:style>
  <w:style w:type="paragraph" w:customStyle="1" w:styleId="CitaviBibliographySubheading5">
    <w:name w:val="Citavi Bibliography Subheading 5"/>
    <w:basedOn w:val="berschrift6"/>
    <w:link w:val="CitaviBibliographySubheading5Zchn"/>
    <w:rsid w:val="00D82955"/>
    <w:pPr>
      <w:spacing w:after="200"/>
      <w:outlineLvl w:val="9"/>
    </w:pPr>
    <w:rPr>
      <w:sz w:val="24"/>
      <w:szCs w:val="24"/>
    </w:rPr>
  </w:style>
  <w:style w:type="character" w:customStyle="1" w:styleId="CitaviBibliographySubheading5Zchn">
    <w:name w:val="Citavi Bibliography Subheading 5 Zchn"/>
    <w:basedOn w:val="DefaultZchn"/>
    <w:link w:val="CitaviBibliographySubheading5"/>
    <w:rsid w:val="00D82955"/>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uiPriority w:val="9"/>
    <w:semiHidden/>
    <w:rsid w:val="00D82955"/>
    <w:rPr>
      <w:rFonts w:asciiTheme="majorHAnsi" w:eastAsiaTheme="majorEastAsia" w:hAnsiTheme="majorHAnsi" w:cstheme="majorBidi"/>
      <w:color w:val="243F60" w:themeColor="accent1" w:themeShade="7F"/>
    </w:rPr>
  </w:style>
  <w:style w:type="paragraph" w:customStyle="1" w:styleId="CitaviBibliographySubheading6">
    <w:name w:val="Citavi Bibliography Subheading 6"/>
    <w:basedOn w:val="berschrift7"/>
    <w:link w:val="CitaviBibliographySubheading6Zchn"/>
    <w:rsid w:val="00D82955"/>
    <w:pPr>
      <w:spacing w:after="200"/>
      <w:outlineLvl w:val="9"/>
    </w:pPr>
    <w:rPr>
      <w:sz w:val="24"/>
      <w:szCs w:val="24"/>
    </w:rPr>
  </w:style>
  <w:style w:type="character" w:customStyle="1" w:styleId="CitaviBibliographySubheading6Zchn">
    <w:name w:val="Citavi Bibliography Subheading 6 Zchn"/>
    <w:basedOn w:val="DefaultZchn"/>
    <w:link w:val="CitaviBibliographySubheading6"/>
    <w:rsid w:val="00D82955"/>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semiHidden/>
    <w:rsid w:val="00D82955"/>
    <w:rPr>
      <w:rFonts w:asciiTheme="majorHAnsi" w:eastAsiaTheme="majorEastAsia" w:hAnsiTheme="majorHAnsi" w:cstheme="majorBidi"/>
      <w:i/>
      <w:iCs/>
      <w:color w:val="243F60" w:themeColor="accent1" w:themeShade="7F"/>
    </w:rPr>
  </w:style>
  <w:style w:type="paragraph" w:customStyle="1" w:styleId="CitaviBibliographySubheading7">
    <w:name w:val="Citavi Bibliography Subheading 7"/>
    <w:basedOn w:val="berschrift8"/>
    <w:link w:val="CitaviBibliographySubheading7Zchn"/>
    <w:rsid w:val="00D82955"/>
    <w:pPr>
      <w:spacing w:after="200"/>
      <w:outlineLvl w:val="9"/>
    </w:pPr>
  </w:style>
  <w:style w:type="character" w:customStyle="1" w:styleId="CitaviBibliographySubheading7Zchn">
    <w:name w:val="Citavi Bibliography Subheading 7 Zchn"/>
    <w:basedOn w:val="DefaultZchn"/>
    <w:link w:val="CitaviBibliographySubheading7"/>
    <w:rsid w:val="00D82955"/>
    <w:rPr>
      <w:rFonts w:asciiTheme="majorHAnsi" w:eastAsiaTheme="majorEastAsia" w:hAnsiTheme="majorHAnsi" w:cstheme="majorBidi"/>
      <w:color w:val="272727" w:themeColor="text1" w:themeTint="D8"/>
      <w:sz w:val="21"/>
      <w:szCs w:val="21"/>
    </w:rPr>
  </w:style>
  <w:style w:type="character" w:customStyle="1" w:styleId="berschrift8Zchn">
    <w:name w:val="Überschrift 8 Zchn"/>
    <w:basedOn w:val="Absatz-Standardschriftart"/>
    <w:link w:val="berschrift8"/>
    <w:uiPriority w:val="9"/>
    <w:semiHidden/>
    <w:rsid w:val="00D82955"/>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rsid w:val="00D82955"/>
    <w:pPr>
      <w:spacing w:after="200"/>
      <w:outlineLvl w:val="9"/>
    </w:pPr>
  </w:style>
  <w:style w:type="character" w:customStyle="1" w:styleId="CitaviBibliographySubheading8Zchn">
    <w:name w:val="Citavi Bibliography Subheading 8 Zchn"/>
    <w:basedOn w:val="DefaultZchn"/>
    <w:link w:val="CitaviBibliographySubheading8"/>
    <w:rsid w:val="00D82955"/>
    <w:rPr>
      <w:rFonts w:asciiTheme="majorHAnsi" w:eastAsiaTheme="majorEastAsia" w:hAnsiTheme="majorHAnsi" w:cstheme="majorBidi"/>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D82955"/>
    <w:rPr>
      <w:rFonts w:asciiTheme="majorHAnsi" w:eastAsiaTheme="majorEastAsia" w:hAnsiTheme="majorHAnsi" w:cstheme="majorBidi"/>
      <w:i/>
      <w:iCs/>
      <w:color w:val="272727" w:themeColor="text1" w:themeTint="D8"/>
      <w:sz w:val="21"/>
      <w:szCs w:val="21"/>
    </w:rPr>
  </w:style>
  <w:style w:type="character" w:styleId="Kommentarzeichen">
    <w:name w:val="annotation reference"/>
    <w:basedOn w:val="Absatz-Standardschriftart"/>
    <w:uiPriority w:val="99"/>
    <w:semiHidden/>
    <w:unhideWhenUsed/>
    <w:rsid w:val="00EA398A"/>
    <w:rPr>
      <w:sz w:val="16"/>
      <w:szCs w:val="16"/>
    </w:rPr>
  </w:style>
  <w:style w:type="paragraph" w:styleId="Kommentartext">
    <w:name w:val="annotation text"/>
    <w:basedOn w:val="Standard"/>
    <w:link w:val="KommentartextZchn"/>
    <w:uiPriority w:val="99"/>
    <w:semiHidden/>
    <w:unhideWhenUsed/>
    <w:rsid w:val="00EA398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398A"/>
    <w:rPr>
      <w:sz w:val="20"/>
      <w:szCs w:val="20"/>
    </w:rPr>
  </w:style>
  <w:style w:type="paragraph" w:styleId="Kommentarthema">
    <w:name w:val="annotation subject"/>
    <w:basedOn w:val="Kommentartext"/>
    <w:next w:val="Kommentartext"/>
    <w:link w:val="KommentarthemaZchn"/>
    <w:uiPriority w:val="99"/>
    <w:semiHidden/>
    <w:unhideWhenUsed/>
    <w:rsid w:val="00EA398A"/>
    <w:rPr>
      <w:b/>
      <w:bCs/>
    </w:rPr>
  </w:style>
  <w:style w:type="character" w:customStyle="1" w:styleId="KommentarthemaZchn">
    <w:name w:val="Kommentarthema Zchn"/>
    <w:basedOn w:val="KommentartextZchn"/>
    <w:link w:val="Kommentarthema"/>
    <w:uiPriority w:val="99"/>
    <w:semiHidden/>
    <w:rsid w:val="00EA398A"/>
    <w:rPr>
      <w:b/>
      <w:bCs/>
      <w:sz w:val="20"/>
      <w:szCs w:val="20"/>
    </w:rPr>
  </w:style>
  <w:style w:type="paragraph" w:styleId="Sprechblasentext">
    <w:name w:val="Balloon Text"/>
    <w:basedOn w:val="Standard"/>
    <w:link w:val="SprechblasentextZchn"/>
    <w:uiPriority w:val="99"/>
    <w:semiHidden/>
    <w:unhideWhenUsed/>
    <w:rsid w:val="00EA39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398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agenda21senden.de/files/2015/02/IMG_3368.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agenda21senden.de/files/2017/03/IMG_6770.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2609</Words>
  <Characters>16443</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19014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DrHoemberg</dc:creator>
  <cp:lastModifiedBy>Lieneweg</cp:lastModifiedBy>
  <cp:revision>3</cp:revision>
  <dcterms:created xsi:type="dcterms:W3CDTF">2017-06-12T20:24:00Z</dcterms:created>
  <dcterms:modified xsi:type="dcterms:W3CDTF">2017-06-12T20:34:00Z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N:\ARBEIT\ORGANISATION\BIBLIOTHEK\CITAVI\Ralfs Literaturliste 2017\Ralfs Literaturliste 2017.ctv5</vt:lpwstr>
  </property>
  <property fmtid="{D5CDD505-2E9C-101B-9397-08002B2CF9AE}" pid="3" name="CitaviDocumentProperty_7">
    <vt:lpwstr>Ralfs Literaturliste 2017</vt:lpwstr>
  </property>
  <property fmtid="{D5CDD505-2E9C-101B-9397-08002B2CF9AE}" pid="4" name="CitaviDocumentProperty_0">
    <vt:lpwstr>f1ed8f7d-1c65-4f06-ad48-3e96e725bea1</vt:lpwstr>
  </property>
  <property fmtid="{D5CDD505-2E9C-101B-9397-08002B2CF9AE}" pid="5" name="CitaviDocumentProperty_1">
    <vt:lpwstr>5.5.0.1</vt:lpwstr>
  </property>
  <property fmtid="{D5CDD505-2E9C-101B-9397-08002B2CF9AE}" pid="6" name="CitaviDocumentProperty_6">
    <vt:lpwstr>True</vt:lpwstr>
  </property>
</Properties>
</file>